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52" w:rsidRPr="008B6C52" w:rsidRDefault="008B6C52" w:rsidP="008B6C52">
      <w:pPr>
        <w:spacing w:before="204" w:after="240" w:line="432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P</w:t>
      </w:r>
      <w:r w:rsidRPr="008B6C5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ara o ano-calendário de 2015, até o mês de março:</w:t>
      </w:r>
    </w:p>
    <w:p w:rsidR="008B6C52" w:rsidRPr="008B6C52" w:rsidRDefault="008B6C52" w:rsidP="008B6C52">
      <w:pPr>
        <w:spacing w:before="204" w:after="240" w:line="432" w:lineRule="atLeast"/>
        <w:jc w:val="right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pt-BR"/>
        </w:rPr>
      </w:pPr>
      <w:r w:rsidRPr="008B6C52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pt-BR"/>
        </w:rPr>
        <w:t> </w:t>
      </w:r>
    </w:p>
    <w:tbl>
      <w:tblPr>
        <w:tblW w:w="80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41"/>
        <w:gridCol w:w="1450"/>
        <w:gridCol w:w="3464"/>
      </w:tblGrid>
      <w:tr w:rsidR="008B6C52" w:rsidRPr="008B6C52" w:rsidTr="008B6C52"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Base de Cálculo (R$)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Alíquota (%)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Parcela a deduzir do IR (em R$)</w:t>
            </w:r>
          </w:p>
        </w:tc>
      </w:tr>
      <w:tr w:rsidR="008B6C52" w:rsidRPr="008B6C52" w:rsidTr="008B6C52"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Até 1.787,77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8B6C52" w:rsidRPr="008B6C52" w:rsidTr="008B6C52"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1.787,78 até 2.679,29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134,08</w:t>
            </w:r>
          </w:p>
        </w:tc>
      </w:tr>
      <w:tr w:rsidR="008B6C52" w:rsidRPr="008B6C52" w:rsidTr="008B6C52"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2.679,30 até 3.572,43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335,03</w:t>
            </w:r>
          </w:p>
        </w:tc>
      </w:tr>
      <w:tr w:rsidR="008B6C52" w:rsidRPr="008B6C52" w:rsidTr="008B6C52"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3.572,44 até 4.463,81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22,5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602,96</w:t>
            </w:r>
          </w:p>
        </w:tc>
      </w:tr>
      <w:tr w:rsidR="008B6C52" w:rsidRPr="008B6C52" w:rsidTr="008B6C52"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Acima de 4.463,81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27,5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826,15</w:t>
            </w:r>
          </w:p>
        </w:tc>
      </w:tr>
    </w:tbl>
    <w:p w:rsidR="008B6C52" w:rsidRPr="008B6C52" w:rsidRDefault="008B6C52" w:rsidP="008B6C52">
      <w:pPr>
        <w:spacing w:after="0" w:line="254" w:lineRule="atLeast"/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pt-BR"/>
        </w:rPr>
      </w:pPr>
      <w:r w:rsidRPr="008B6C52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8B6C52" w:rsidRPr="008B6C52" w:rsidRDefault="008B6C52" w:rsidP="008B6C52">
      <w:pPr>
        <w:spacing w:before="204" w:after="240" w:line="432" w:lineRule="atLeast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</w:pPr>
      <w:r w:rsidRPr="008B6C5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pt-BR"/>
        </w:rPr>
        <w:t>- a partir do mês de abril do ano-calendário de 2015:</w:t>
      </w:r>
    </w:p>
    <w:p w:rsidR="008B6C52" w:rsidRPr="008B6C52" w:rsidRDefault="008B6C52" w:rsidP="008B6C52">
      <w:pPr>
        <w:spacing w:before="204" w:after="240" w:line="432" w:lineRule="atLeast"/>
        <w:jc w:val="right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pt-BR"/>
        </w:rPr>
      </w:pPr>
      <w:r w:rsidRPr="008B6C52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pt-BR"/>
        </w:rPr>
        <w:t> </w:t>
      </w:r>
    </w:p>
    <w:tbl>
      <w:tblPr>
        <w:tblW w:w="805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41"/>
        <w:gridCol w:w="1450"/>
        <w:gridCol w:w="3464"/>
      </w:tblGrid>
      <w:tr w:rsidR="008B6C52" w:rsidRPr="008B6C52" w:rsidTr="008B6C52"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Base de Cálculo (R$)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Alíquota (%)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Parcela a deduzir do IR (em R$)</w:t>
            </w:r>
          </w:p>
        </w:tc>
      </w:tr>
      <w:tr w:rsidR="008B6C52" w:rsidRPr="008B6C52" w:rsidTr="008B6C52"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Até 1.903,98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</w:p>
        </w:tc>
      </w:tr>
      <w:tr w:rsidR="008B6C52" w:rsidRPr="008B6C52" w:rsidTr="008B6C52"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1.903,99 até 2.826,65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7,5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142,80</w:t>
            </w:r>
          </w:p>
        </w:tc>
      </w:tr>
      <w:tr w:rsidR="008B6C52" w:rsidRPr="008B6C52" w:rsidTr="008B6C52"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2.826,66 até 3.751,05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354,80</w:t>
            </w:r>
          </w:p>
        </w:tc>
      </w:tr>
      <w:tr w:rsidR="008B6C52" w:rsidRPr="008B6C52" w:rsidTr="008B6C52"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 3.751,06 até 4.664,68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22,5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636,13</w:t>
            </w:r>
          </w:p>
        </w:tc>
      </w:tr>
      <w:tr w:rsidR="008B6C52" w:rsidRPr="008B6C52" w:rsidTr="008B6C52">
        <w:tc>
          <w:tcPr>
            <w:tcW w:w="1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Acima de 4.664,68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27,5</w:t>
            </w:r>
          </w:p>
        </w:tc>
        <w:tc>
          <w:tcPr>
            <w:tcW w:w="2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8B6C52" w:rsidRPr="008B6C52" w:rsidRDefault="008B6C52" w:rsidP="008B6C52">
            <w:pPr>
              <w:spacing w:after="0" w:line="43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pt-BR"/>
              </w:rPr>
            </w:pPr>
            <w:r w:rsidRPr="008B6C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869,36</w:t>
            </w:r>
          </w:p>
        </w:tc>
      </w:tr>
    </w:tbl>
    <w:p w:rsidR="008B6C52" w:rsidRPr="008B6C52" w:rsidRDefault="008B6C52" w:rsidP="008B6C52">
      <w:pPr>
        <w:spacing w:after="0" w:line="254" w:lineRule="atLeast"/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pt-BR"/>
        </w:rPr>
      </w:pPr>
      <w:r w:rsidRPr="008B6C52">
        <w:rPr>
          <w:rFonts w:ascii="Arial" w:eastAsia="Times New Roman" w:hAnsi="Arial" w:cs="Arial"/>
          <w:b/>
          <w:bCs/>
          <w:color w:val="000000"/>
          <w:sz w:val="17"/>
          <w:szCs w:val="17"/>
          <w:shd w:val="clear" w:color="auto" w:fill="FFFFFF"/>
          <w:lang w:eastAsia="pt-BR"/>
        </w:rPr>
        <w:t> </w:t>
      </w:r>
    </w:p>
    <w:p w:rsidR="008B6C52" w:rsidRPr="008B6C52" w:rsidRDefault="008B6C52" w:rsidP="008B6C52">
      <w:pPr>
        <w:spacing w:before="204" w:after="240" w:line="432" w:lineRule="atLeast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pt-BR"/>
        </w:rPr>
      </w:pPr>
      <w:r w:rsidRPr="008B6C52">
        <w:rPr>
          <w:rFonts w:ascii="Arial" w:eastAsia="Times New Roman" w:hAnsi="Arial" w:cs="Arial"/>
          <w:b/>
          <w:bCs/>
          <w:color w:val="000000"/>
          <w:sz w:val="19"/>
          <w:szCs w:val="19"/>
          <w:shd w:val="clear" w:color="auto" w:fill="FFFFFF"/>
          <w:lang w:eastAsia="pt-BR"/>
        </w:rPr>
        <w:t> </w:t>
      </w:r>
    </w:p>
    <w:p w:rsidR="008B6C52" w:rsidRDefault="008B6C52"/>
    <w:sectPr w:rsidR="008B6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B6C52"/>
    <w:rsid w:val="008B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UFRPE</cp:lastModifiedBy>
  <cp:revision>1</cp:revision>
  <dcterms:created xsi:type="dcterms:W3CDTF">2015-08-19T17:18:00Z</dcterms:created>
  <dcterms:modified xsi:type="dcterms:W3CDTF">2015-08-19T17:19:00Z</dcterms:modified>
</cp:coreProperties>
</file>