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88" w:rsidRPr="000C2A4A" w:rsidRDefault="009C4788" w:rsidP="009C4788">
      <w:pPr>
        <w:shd w:val="clear" w:color="auto" w:fill="FFFFFF"/>
        <w:spacing w:after="0" w:line="240" w:lineRule="auto"/>
        <w:jc w:val="both"/>
        <w:rPr>
          <w:rFonts w:ascii="Arial" w:eastAsia="Times New Roman" w:hAnsi="Arial" w:cs="Arial"/>
          <w:sz w:val="24"/>
          <w:szCs w:val="24"/>
          <w:lang w:eastAsia="pt-BR"/>
        </w:rPr>
      </w:pPr>
    </w:p>
    <w:p w:rsidR="00A6380C" w:rsidRPr="00583077" w:rsidRDefault="00A6380C" w:rsidP="00A6380C">
      <w:pPr>
        <w:jc w:val="center"/>
        <w:rPr>
          <w:rFonts w:ascii="Arial" w:hAnsi="Arial" w:cs="Arial"/>
          <w:b/>
          <w:sz w:val="24"/>
          <w:szCs w:val="24"/>
        </w:rPr>
      </w:pPr>
      <w:r w:rsidRPr="00583077">
        <w:rPr>
          <w:rFonts w:ascii="Arial" w:hAnsi="Arial" w:cs="Arial"/>
          <w:b/>
          <w:sz w:val="24"/>
          <w:szCs w:val="24"/>
        </w:rPr>
        <w:t>ACUMULAÇÃO DE CARGOS</w:t>
      </w:r>
    </w:p>
    <w:p w:rsidR="009C4788" w:rsidRPr="00583077" w:rsidRDefault="009C4788" w:rsidP="009C4788">
      <w:pPr>
        <w:shd w:val="clear" w:color="auto" w:fill="FFFFFF"/>
        <w:spacing w:after="0" w:line="240" w:lineRule="auto"/>
        <w:jc w:val="both"/>
        <w:rPr>
          <w:rFonts w:ascii="Arial" w:eastAsia="Times New Roman" w:hAnsi="Arial" w:cs="Arial"/>
          <w:i/>
          <w:iCs/>
          <w:sz w:val="24"/>
          <w:szCs w:val="24"/>
          <w:lang w:eastAsia="pt-BR"/>
        </w:rPr>
      </w:pPr>
    </w:p>
    <w:p w:rsidR="005E72EB" w:rsidRPr="00E423E6" w:rsidRDefault="00E423E6" w:rsidP="005E72EB">
      <w:pPr>
        <w:pStyle w:val="Corpodetexto"/>
        <w:rPr>
          <w:rFonts w:ascii="Arial" w:hAnsi="Arial" w:cs="Arial"/>
          <w:b/>
          <w:szCs w:val="24"/>
          <w:u w:val="single"/>
        </w:rPr>
      </w:pPr>
      <w:proofErr w:type="gramStart"/>
      <w:r>
        <w:rPr>
          <w:rFonts w:ascii="Arial" w:hAnsi="Arial" w:cs="Arial"/>
          <w:b/>
          <w:szCs w:val="24"/>
          <w:u w:val="single"/>
        </w:rPr>
        <w:t>1.</w:t>
      </w:r>
      <w:proofErr w:type="gramEnd"/>
      <w:r w:rsidR="005E72EB" w:rsidRPr="00E423E6">
        <w:rPr>
          <w:rFonts w:ascii="Arial" w:hAnsi="Arial" w:cs="Arial"/>
          <w:b/>
          <w:szCs w:val="24"/>
          <w:u w:val="single"/>
        </w:rPr>
        <w:t>DEFINIÇÃO</w:t>
      </w:r>
    </w:p>
    <w:p w:rsidR="00537592" w:rsidRPr="00583077" w:rsidRDefault="00537592" w:rsidP="00537592">
      <w:pPr>
        <w:pStyle w:val="NormalWeb"/>
        <w:shd w:val="clear" w:color="auto" w:fill="FFFFFF"/>
        <w:rPr>
          <w:rFonts w:ascii="Arial" w:hAnsi="Arial" w:cs="Arial"/>
        </w:rPr>
      </w:pPr>
      <w:r w:rsidRPr="00583077">
        <w:rPr>
          <w:rFonts w:ascii="Arial" w:hAnsi="Arial" w:cs="Arial"/>
        </w:rPr>
        <w:t>A Constituição Federal de 1988</w:t>
      </w:r>
      <w:r w:rsidR="00970668" w:rsidRPr="00583077">
        <w:rPr>
          <w:rFonts w:ascii="Arial" w:hAnsi="Arial" w:cs="Arial"/>
        </w:rPr>
        <w:t xml:space="preserve">, art. 37, </w:t>
      </w:r>
      <w:r w:rsidRPr="00583077">
        <w:rPr>
          <w:rFonts w:ascii="Arial" w:hAnsi="Arial" w:cs="Arial"/>
        </w:rPr>
        <w:t>determina como sendo a situação em que o servidor ocupa mais de um cargo, emprego ou função pública, ou ainda, quando o servidor recebe proventos de aposentadoria simultaneamente com a remuneração de cargo, emprego ou função pública na Administração Pública direta ou indireta.</w:t>
      </w:r>
    </w:p>
    <w:p w:rsidR="00537592" w:rsidRPr="00583077" w:rsidRDefault="00537592" w:rsidP="00583077">
      <w:pPr>
        <w:pStyle w:val="NormalWeb"/>
        <w:shd w:val="clear" w:color="auto" w:fill="FFFFFF"/>
        <w:jc w:val="both"/>
        <w:rPr>
          <w:rFonts w:ascii="Arial" w:hAnsi="Arial" w:cs="Arial"/>
        </w:rPr>
      </w:pPr>
      <w:r w:rsidRPr="00583077">
        <w:rPr>
          <w:rFonts w:ascii="Arial" w:hAnsi="Arial" w:cs="Arial"/>
        </w:rPr>
        <w:t>A proibição de acumular estende-se a empregos e funções e abrange autarquias, fundações, empresas públicas, sociedades de economia mista, suas subsidiárias, e sociedades controladas, direta ou indiretamente, pelo poder público. </w:t>
      </w:r>
    </w:p>
    <w:p w:rsidR="005E72EB" w:rsidRPr="00583077" w:rsidRDefault="00537592" w:rsidP="005E72EB">
      <w:pPr>
        <w:pStyle w:val="Corpodetexto"/>
        <w:rPr>
          <w:rFonts w:ascii="Arial" w:hAnsi="Arial" w:cs="Arial"/>
          <w:b/>
          <w:szCs w:val="24"/>
        </w:rPr>
      </w:pPr>
      <w:r w:rsidRPr="00583077">
        <w:rPr>
          <w:rFonts w:ascii="Arial" w:hAnsi="Arial" w:cs="Arial"/>
          <w:b/>
          <w:szCs w:val="24"/>
        </w:rPr>
        <w:t>QUANDO A ACUMULAÇÃO É LICITA:</w:t>
      </w:r>
    </w:p>
    <w:p w:rsidR="00537592" w:rsidRPr="00583077" w:rsidRDefault="00537592" w:rsidP="005E72EB">
      <w:pPr>
        <w:pStyle w:val="Corpodetexto"/>
        <w:rPr>
          <w:rFonts w:ascii="Arial" w:hAnsi="Arial" w:cs="Arial"/>
          <w:b/>
          <w:szCs w:val="24"/>
        </w:rPr>
      </w:pPr>
    </w:p>
    <w:p w:rsidR="00537592" w:rsidRPr="00583077" w:rsidRDefault="00970668" w:rsidP="00970668">
      <w:pPr>
        <w:pStyle w:val="Corpodetexto"/>
        <w:rPr>
          <w:rFonts w:ascii="Arial" w:hAnsi="Arial" w:cs="Arial"/>
          <w:szCs w:val="24"/>
        </w:rPr>
      </w:pPr>
      <w:r w:rsidRPr="00583077">
        <w:rPr>
          <w:rFonts w:ascii="Arial" w:hAnsi="Arial" w:cs="Arial"/>
          <w:szCs w:val="24"/>
        </w:rPr>
        <w:t xml:space="preserve">Quando a </w:t>
      </w:r>
      <w:r w:rsidR="00583077">
        <w:rPr>
          <w:rFonts w:ascii="Arial" w:hAnsi="Arial" w:cs="Arial"/>
          <w:szCs w:val="24"/>
        </w:rPr>
        <w:t>c</w:t>
      </w:r>
      <w:r w:rsidR="00537592" w:rsidRPr="00583077">
        <w:rPr>
          <w:rFonts w:ascii="Arial" w:hAnsi="Arial" w:cs="Arial"/>
          <w:szCs w:val="24"/>
        </w:rPr>
        <w:t xml:space="preserve">arga horária semanal máxima </w:t>
      </w:r>
      <w:r w:rsidRPr="00583077">
        <w:rPr>
          <w:rFonts w:ascii="Arial" w:hAnsi="Arial" w:cs="Arial"/>
          <w:szCs w:val="24"/>
        </w:rPr>
        <w:t>for de</w:t>
      </w:r>
      <w:r w:rsidR="00537592" w:rsidRPr="00583077">
        <w:rPr>
          <w:rFonts w:ascii="Arial" w:hAnsi="Arial" w:cs="Arial"/>
          <w:szCs w:val="24"/>
        </w:rPr>
        <w:t xml:space="preserve"> 60h</w:t>
      </w:r>
      <w:r w:rsidRPr="00583077">
        <w:rPr>
          <w:rFonts w:ascii="Arial" w:hAnsi="Arial" w:cs="Arial"/>
          <w:szCs w:val="24"/>
        </w:rPr>
        <w:t>, q</w:t>
      </w:r>
      <w:r w:rsidR="00537592" w:rsidRPr="00583077">
        <w:rPr>
          <w:rFonts w:ascii="Arial" w:hAnsi="Arial" w:cs="Arial"/>
          <w:szCs w:val="24"/>
        </w:rPr>
        <w:t>uando houver compatibilidade de horários de:</w:t>
      </w:r>
    </w:p>
    <w:p w:rsidR="000C2A4A" w:rsidRPr="00583077" w:rsidRDefault="000C2A4A" w:rsidP="00970668">
      <w:pPr>
        <w:pStyle w:val="Corpodetexto"/>
        <w:rPr>
          <w:rFonts w:ascii="Arial" w:hAnsi="Arial" w:cs="Arial"/>
          <w:szCs w:val="24"/>
        </w:rPr>
      </w:pPr>
    </w:p>
    <w:p w:rsidR="00537592" w:rsidRPr="00583077" w:rsidRDefault="00537592" w:rsidP="00970668">
      <w:pPr>
        <w:pStyle w:val="Corpodetexto"/>
        <w:ind w:left="720"/>
        <w:rPr>
          <w:rFonts w:ascii="Arial" w:hAnsi="Arial" w:cs="Arial"/>
          <w:szCs w:val="24"/>
        </w:rPr>
      </w:pPr>
      <w:r w:rsidRPr="00583077">
        <w:rPr>
          <w:rFonts w:ascii="Arial" w:hAnsi="Arial" w:cs="Arial"/>
          <w:szCs w:val="24"/>
        </w:rPr>
        <w:t xml:space="preserve"> * (dois) cargos de professor;</w:t>
      </w:r>
    </w:p>
    <w:p w:rsidR="00537592" w:rsidRPr="00583077" w:rsidRDefault="00970668" w:rsidP="00970668">
      <w:pPr>
        <w:pStyle w:val="Corpodetexto"/>
        <w:ind w:left="720"/>
        <w:rPr>
          <w:rFonts w:ascii="Arial" w:hAnsi="Arial" w:cs="Arial"/>
          <w:szCs w:val="24"/>
        </w:rPr>
      </w:pPr>
      <w:r w:rsidRPr="00583077">
        <w:rPr>
          <w:rFonts w:ascii="Arial" w:hAnsi="Arial" w:cs="Arial"/>
          <w:szCs w:val="24"/>
        </w:rPr>
        <w:t xml:space="preserve"> </w:t>
      </w:r>
      <w:r w:rsidR="00537592" w:rsidRPr="00583077">
        <w:rPr>
          <w:rFonts w:ascii="Arial" w:hAnsi="Arial" w:cs="Arial"/>
          <w:szCs w:val="24"/>
        </w:rPr>
        <w:t>* um cargo de professor com outro cargo</w:t>
      </w:r>
      <w:r w:rsidRPr="00583077">
        <w:rPr>
          <w:rFonts w:ascii="Arial" w:hAnsi="Arial" w:cs="Arial"/>
          <w:szCs w:val="24"/>
        </w:rPr>
        <w:t xml:space="preserve"> de:</w:t>
      </w:r>
    </w:p>
    <w:p w:rsidR="00537592" w:rsidRPr="00583077" w:rsidRDefault="00537592" w:rsidP="00970668">
      <w:pPr>
        <w:pStyle w:val="Corpodetexto"/>
        <w:numPr>
          <w:ilvl w:val="0"/>
          <w:numId w:val="11"/>
        </w:numPr>
        <w:rPr>
          <w:rFonts w:ascii="Arial" w:hAnsi="Arial" w:cs="Arial"/>
          <w:szCs w:val="24"/>
        </w:rPr>
      </w:pPr>
      <w:proofErr w:type="gramStart"/>
      <w:r w:rsidRPr="00583077">
        <w:rPr>
          <w:rFonts w:ascii="Arial" w:hAnsi="Arial" w:cs="Arial"/>
          <w:szCs w:val="24"/>
        </w:rPr>
        <w:t>técnico</w:t>
      </w:r>
      <w:proofErr w:type="gramEnd"/>
      <w:r w:rsidRPr="00583077">
        <w:rPr>
          <w:rFonts w:ascii="Arial" w:hAnsi="Arial" w:cs="Arial"/>
          <w:szCs w:val="24"/>
        </w:rPr>
        <w:t xml:space="preserve"> ou científico;</w:t>
      </w:r>
    </w:p>
    <w:p w:rsidR="00537592" w:rsidRDefault="00537592" w:rsidP="00970668">
      <w:pPr>
        <w:pStyle w:val="Corpodetexto"/>
        <w:numPr>
          <w:ilvl w:val="0"/>
          <w:numId w:val="11"/>
        </w:numPr>
        <w:rPr>
          <w:rFonts w:ascii="Arial" w:hAnsi="Arial" w:cs="Arial"/>
          <w:szCs w:val="24"/>
        </w:rPr>
      </w:pPr>
      <w:proofErr w:type="gramStart"/>
      <w:r w:rsidRPr="00583077">
        <w:rPr>
          <w:rFonts w:ascii="Arial" w:hAnsi="Arial" w:cs="Arial"/>
          <w:szCs w:val="24"/>
        </w:rPr>
        <w:t>dois</w:t>
      </w:r>
      <w:proofErr w:type="gramEnd"/>
      <w:r w:rsidRPr="00583077">
        <w:rPr>
          <w:rFonts w:ascii="Arial" w:hAnsi="Arial" w:cs="Arial"/>
          <w:szCs w:val="24"/>
        </w:rPr>
        <w:t xml:space="preserve"> cargos ou empregos privativos de profissionais de saúde, com profissões regulamentadas.</w:t>
      </w:r>
    </w:p>
    <w:p w:rsidR="0023675E" w:rsidRDefault="0023675E" w:rsidP="00583077">
      <w:pPr>
        <w:pStyle w:val="Corpodetexto"/>
        <w:rPr>
          <w:rFonts w:ascii="Arial" w:hAnsi="Arial" w:cs="Arial"/>
          <w:szCs w:val="24"/>
        </w:rPr>
      </w:pPr>
    </w:p>
    <w:p w:rsidR="0023675E" w:rsidRPr="0023675E" w:rsidRDefault="0023675E" w:rsidP="00583077">
      <w:pPr>
        <w:pStyle w:val="Corpodetexto"/>
        <w:rPr>
          <w:rFonts w:ascii="Arial" w:hAnsi="Arial" w:cs="Arial"/>
          <w:szCs w:val="24"/>
        </w:rPr>
      </w:pPr>
      <w:r w:rsidRPr="005A1DEB">
        <w:rPr>
          <w:rFonts w:ascii="Arial" w:hAnsi="Arial" w:cs="Arial"/>
          <w:szCs w:val="24"/>
          <w:highlight w:val="cyan"/>
        </w:rPr>
        <w:t>É admissível, em caráter excepcional, a acumulação de cargos ou empregos públicos que resulte em carga horária superior a 60 (sessenta) horas semanais quando devidamente comprovada e atestada pelos órgãos e entidades públicos envolvidos, através de decisão fundamentada da autoridade máxima do órgão, além da inexistência de sobreposição de horários, a ausência de prejuízo à carga horária e às atividades exercidas em cada um dos cargos ou empregos públicos. (</w:t>
      </w:r>
      <w:proofErr w:type="gramStart"/>
      <w:r w:rsidRPr="005A1DEB">
        <w:rPr>
          <w:rFonts w:ascii="Arial" w:hAnsi="Arial" w:cs="Arial"/>
          <w:szCs w:val="24"/>
          <w:highlight w:val="cyan"/>
        </w:rPr>
        <w:t>OFÍCIO CIRCULAR SEI</w:t>
      </w:r>
      <w:proofErr w:type="gramEnd"/>
      <w:r w:rsidRPr="005A1DEB">
        <w:rPr>
          <w:rFonts w:ascii="Arial" w:hAnsi="Arial" w:cs="Arial"/>
          <w:szCs w:val="24"/>
          <w:highlight w:val="cyan"/>
        </w:rPr>
        <w:t xml:space="preserve"> nº 1/2019/CGCAR ASSES/CGCAR/DESEN/SGP/SEDGG-ME)</w:t>
      </w:r>
    </w:p>
    <w:p w:rsidR="00970668" w:rsidRDefault="00970668" w:rsidP="000C2A4A">
      <w:pPr>
        <w:pStyle w:val="Corpodetexto"/>
        <w:ind w:left="2265"/>
        <w:rPr>
          <w:rFonts w:ascii="Arial" w:hAnsi="Arial" w:cs="Arial"/>
          <w:szCs w:val="24"/>
        </w:rPr>
      </w:pPr>
    </w:p>
    <w:p w:rsidR="009F36F1" w:rsidRPr="009F36F1" w:rsidRDefault="009F36F1" w:rsidP="009F36F1">
      <w:pPr>
        <w:pStyle w:val="Corpodetexto"/>
        <w:rPr>
          <w:rFonts w:ascii="Arial" w:hAnsi="Arial" w:cs="Arial"/>
          <w:b/>
        </w:rPr>
      </w:pPr>
      <w:r w:rsidRPr="009F36F1">
        <w:rPr>
          <w:rFonts w:ascii="Arial" w:hAnsi="Arial" w:cs="Arial"/>
          <w:b/>
        </w:rPr>
        <w:t>Também é permitido:</w:t>
      </w:r>
    </w:p>
    <w:p w:rsidR="009F36F1" w:rsidRPr="009F36F1" w:rsidRDefault="009F36F1" w:rsidP="009F36F1">
      <w:pPr>
        <w:pStyle w:val="Corpodetexto"/>
        <w:numPr>
          <w:ilvl w:val="0"/>
          <w:numId w:val="13"/>
        </w:numPr>
        <w:rPr>
          <w:rFonts w:ascii="Arial" w:hAnsi="Arial" w:cs="Arial"/>
          <w:szCs w:val="24"/>
        </w:rPr>
      </w:pPr>
      <w:proofErr w:type="gramStart"/>
      <w:r w:rsidRPr="009F36F1">
        <w:rPr>
          <w:rFonts w:ascii="Arial" w:hAnsi="Arial" w:cs="Arial"/>
        </w:rPr>
        <w:t>um</w:t>
      </w:r>
      <w:proofErr w:type="gramEnd"/>
      <w:r w:rsidRPr="009F36F1">
        <w:rPr>
          <w:rFonts w:ascii="Arial" w:hAnsi="Arial" w:cs="Arial"/>
        </w:rPr>
        <w:t xml:space="preserve"> cargo de juiz com outro de magistério (Art. 95, § único, inc. I, CF/88); e) </w:t>
      </w:r>
    </w:p>
    <w:p w:rsidR="009F36F1" w:rsidRPr="009F36F1" w:rsidRDefault="009F36F1" w:rsidP="009F36F1">
      <w:pPr>
        <w:pStyle w:val="Corpodetexto"/>
        <w:numPr>
          <w:ilvl w:val="0"/>
          <w:numId w:val="13"/>
        </w:numPr>
        <w:rPr>
          <w:rFonts w:ascii="Arial" w:hAnsi="Arial" w:cs="Arial"/>
          <w:szCs w:val="24"/>
        </w:rPr>
      </w:pPr>
      <w:proofErr w:type="gramStart"/>
      <w:r w:rsidRPr="009F36F1">
        <w:rPr>
          <w:rFonts w:ascii="Arial" w:hAnsi="Arial" w:cs="Arial"/>
        </w:rPr>
        <w:t>um</w:t>
      </w:r>
      <w:proofErr w:type="gramEnd"/>
      <w:r w:rsidRPr="009F36F1">
        <w:rPr>
          <w:rFonts w:ascii="Arial" w:hAnsi="Arial" w:cs="Arial"/>
        </w:rPr>
        <w:t xml:space="preserve"> cargo de procurador-geral com outro de magistério (Art. 128, § 5º, inc. II, alínea “d” da CF/88); </w:t>
      </w:r>
    </w:p>
    <w:p w:rsidR="009F36F1" w:rsidRPr="009F36F1" w:rsidRDefault="009F36F1" w:rsidP="009F36F1">
      <w:pPr>
        <w:pStyle w:val="Corpodetexto"/>
        <w:numPr>
          <w:ilvl w:val="0"/>
          <w:numId w:val="13"/>
        </w:numPr>
        <w:rPr>
          <w:rFonts w:ascii="Arial" w:hAnsi="Arial" w:cs="Arial"/>
          <w:szCs w:val="24"/>
        </w:rPr>
      </w:pPr>
      <w:r w:rsidRPr="009F36F1">
        <w:rPr>
          <w:rFonts w:ascii="Arial" w:hAnsi="Arial" w:cs="Arial"/>
        </w:rPr>
        <w:t xml:space="preserve">f) um cargo público com o exercício de mandato eletivo de vereador (Art. 38, inc. </w:t>
      </w:r>
      <w:proofErr w:type="gramStart"/>
      <w:r w:rsidRPr="009F36F1">
        <w:rPr>
          <w:rFonts w:ascii="Arial" w:hAnsi="Arial" w:cs="Arial"/>
        </w:rPr>
        <w:t>III, CF</w:t>
      </w:r>
      <w:proofErr w:type="gramEnd"/>
      <w:r w:rsidRPr="009F36F1">
        <w:rPr>
          <w:rFonts w:ascii="Arial" w:hAnsi="Arial" w:cs="Arial"/>
        </w:rPr>
        <w:t xml:space="preserve">/88); </w:t>
      </w:r>
    </w:p>
    <w:p w:rsidR="009F36F1" w:rsidRPr="009F36F1" w:rsidRDefault="009F36F1" w:rsidP="009F36F1">
      <w:pPr>
        <w:pStyle w:val="Corpodetexto"/>
        <w:numPr>
          <w:ilvl w:val="0"/>
          <w:numId w:val="13"/>
        </w:numPr>
        <w:rPr>
          <w:rFonts w:ascii="Arial" w:hAnsi="Arial" w:cs="Arial"/>
          <w:szCs w:val="24"/>
        </w:rPr>
      </w:pPr>
      <w:r w:rsidRPr="009F36F1">
        <w:rPr>
          <w:rFonts w:ascii="Arial" w:hAnsi="Arial" w:cs="Arial"/>
        </w:rPr>
        <w:t>g) um cargo de militar com outro cargo ou emprego privativo de profissionais de saúde, com profissão regulamentada (Art. 142, CF/88 e Emenda Constitucional nº 77/2014);</w:t>
      </w:r>
    </w:p>
    <w:p w:rsidR="00537592" w:rsidRPr="00583077" w:rsidRDefault="00537592" w:rsidP="00537592">
      <w:pPr>
        <w:pStyle w:val="Corpodetexto"/>
        <w:rPr>
          <w:rFonts w:ascii="Arial" w:hAnsi="Arial" w:cs="Arial"/>
          <w:b/>
          <w:szCs w:val="24"/>
        </w:rPr>
      </w:pPr>
      <w:r w:rsidRPr="00583077">
        <w:rPr>
          <w:rFonts w:ascii="Arial" w:hAnsi="Arial" w:cs="Arial"/>
          <w:b/>
          <w:szCs w:val="24"/>
        </w:rPr>
        <w:tab/>
        <w:t xml:space="preserve">         </w:t>
      </w:r>
    </w:p>
    <w:p w:rsidR="00537592" w:rsidRPr="00583077" w:rsidRDefault="000C2A4A" w:rsidP="005E72EB">
      <w:pPr>
        <w:pStyle w:val="Corpodetexto"/>
        <w:rPr>
          <w:rFonts w:ascii="Arial" w:hAnsi="Arial" w:cs="Arial"/>
          <w:b/>
          <w:caps/>
          <w:szCs w:val="24"/>
        </w:rPr>
      </w:pPr>
      <w:r w:rsidRPr="00583077">
        <w:rPr>
          <w:rFonts w:ascii="Arial" w:hAnsi="Arial" w:cs="Arial"/>
          <w:b/>
          <w:caps/>
          <w:szCs w:val="24"/>
        </w:rPr>
        <w:t>Cargo Técnico ou Científico:</w:t>
      </w:r>
    </w:p>
    <w:p w:rsidR="000C2A4A" w:rsidRPr="00583077" w:rsidRDefault="000C2A4A" w:rsidP="000C2A4A">
      <w:pPr>
        <w:pStyle w:val="Corpodetexto"/>
        <w:rPr>
          <w:rFonts w:ascii="Arial" w:hAnsi="Arial" w:cs="Arial"/>
          <w:b/>
          <w:szCs w:val="24"/>
        </w:rPr>
      </w:pPr>
    </w:p>
    <w:p w:rsidR="000C2A4A" w:rsidRPr="009F36F1" w:rsidRDefault="000C2A4A" w:rsidP="000C2A4A">
      <w:pPr>
        <w:pStyle w:val="Corpodetexto"/>
        <w:ind w:firstLine="360"/>
        <w:rPr>
          <w:rFonts w:ascii="Arial" w:hAnsi="Arial" w:cs="Arial"/>
          <w:szCs w:val="24"/>
        </w:rPr>
      </w:pPr>
      <w:r w:rsidRPr="009F36F1">
        <w:rPr>
          <w:rFonts w:ascii="Arial" w:hAnsi="Arial" w:cs="Arial"/>
          <w:szCs w:val="24"/>
        </w:rPr>
        <w:lastRenderedPageBreak/>
        <w:t xml:space="preserve">È aquele em que é indispensável e predominante a aplicação de conhecimentos científicos ou artísticos obtidos em nível superior de ensino ou cargo para cujo exercício seja </w:t>
      </w:r>
      <w:proofErr w:type="gramStart"/>
      <w:r w:rsidRPr="009F36F1">
        <w:rPr>
          <w:rFonts w:ascii="Arial" w:hAnsi="Arial" w:cs="Arial"/>
          <w:szCs w:val="24"/>
        </w:rPr>
        <w:t>exigida</w:t>
      </w:r>
      <w:proofErr w:type="gramEnd"/>
      <w:r w:rsidRPr="009F36F1">
        <w:rPr>
          <w:rFonts w:ascii="Arial" w:hAnsi="Arial" w:cs="Arial"/>
          <w:szCs w:val="24"/>
        </w:rPr>
        <w:t xml:space="preserve"> a habilitação em curso legalmente classificado como técnico.</w:t>
      </w:r>
    </w:p>
    <w:p w:rsidR="000C2A4A" w:rsidRPr="009F36F1" w:rsidRDefault="000C2A4A" w:rsidP="000C2A4A">
      <w:pPr>
        <w:pStyle w:val="Corpodetexto"/>
        <w:ind w:firstLine="360"/>
        <w:rPr>
          <w:rFonts w:ascii="Arial" w:hAnsi="Arial" w:cs="Arial"/>
          <w:szCs w:val="24"/>
        </w:rPr>
      </w:pPr>
      <w:r w:rsidRPr="009F36F1">
        <w:rPr>
          <w:rFonts w:ascii="Arial" w:hAnsi="Arial" w:cs="Arial"/>
          <w:szCs w:val="24"/>
        </w:rPr>
        <w:t xml:space="preserve">Observa-se que é vedado a acumulação para cargos técnicos </w:t>
      </w:r>
      <w:proofErr w:type="gramStart"/>
      <w:r w:rsidRPr="009F36F1">
        <w:rPr>
          <w:rFonts w:ascii="Arial" w:hAnsi="Arial" w:cs="Arial"/>
          <w:szCs w:val="24"/>
        </w:rPr>
        <w:t>cuja a</w:t>
      </w:r>
      <w:proofErr w:type="gramEnd"/>
      <w:r w:rsidRPr="009F36F1">
        <w:rPr>
          <w:rFonts w:ascii="Arial" w:hAnsi="Arial" w:cs="Arial"/>
          <w:szCs w:val="24"/>
        </w:rPr>
        <w:t xml:space="preserve"> natureza da atividade seja nociva à saúde (Técnico em Radiologia, por exemplo).</w:t>
      </w:r>
    </w:p>
    <w:p w:rsidR="000C2A4A" w:rsidRPr="00583077" w:rsidRDefault="000C2A4A" w:rsidP="005E72EB">
      <w:pPr>
        <w:pStyle w:val="Corpodetexto"/>
        <w:rPr>
          <w:rFonts w:ascii="Arial" w:hAnsi="Arial" w:cs="Arial"/>
          <w:b/>
          <w:szCs w:val="24"/>
        </w:rPr>
      </w:pPr>
    </w:p>
    <w:p w:rsidR="00537592" w:rsidRPr="00583077" w:rsidRDefault="00537592" w:rsidP="009C4788">
      <w:pPr>
        <w:shd w:val="clear" w:color="auto" w:fill="FFFFFF"/>
        <w:spacing w:after="0" w:line="240" w:lineRule="auto"/>
        <w:jc w:val="both"/>
        <w:rPr>
          <w:rFonts w:ascii="Arial" w:eastAsia="Times New Roman" w:hAnsi="Arial" w:cs="Arial"/>
          <w:b/>
          <w:bCs/>
          <w:caps/>
          <w:sz w:val="24"/>
          <w:szCs w:val="24"/>
          <w:lang w:eastAsia="pt-BR"/>
        </w:rPr>
      </w:pPr>
    </w:p>
    <w:p w:rsidR="00537592" w:rsidRPr="00583077" w:rsidRDefault="000C2A4A" w:rsidP="000C2A4A">
      <w:pPr>
        <w:shd w:val="clear" w:color="auto" w:fill="FFFFFF"/>
        <w:spacing w:after="0" w:line="240" w:lineRule="auto"/>
        <w:rPr>
          <w:rFonts w:ascii="Arial" w:eastAsia="Times New Roman" w:hAnsi="Arial" w:cs="Arial"/>
          <w:b/>
          <w:bCs/>
          <w:caps/>
          <w:sz w:val="24"/>
          <w:szCs w:val="24"/>
          <w:lang w:eastAsia="pt-BR"/>
        </w:rPr>
      </w:pPr>
      <w:r w:rsidRPr="00583077">
        <w:rPr>
          <w:rFonts w:ascii="Arial" w:eastAsia="Times New Roman" w:hAnsi="Arial" w:cs="Arial"/>
          <w:b/>
          <w:bCs/>
          <w:caps/>
          <w:sz w:val="24"/>
          <w:szCs w:val="24"/>
          <w:lang w:eastAsia="pt-BR"/>
        </w:rPr>
        <w:t>O QUE É LICITO PARA DOCENTES COM DEDICAÇÃO EXCLUSIVA</w:t>
      </w:r>
      <w:r w:rsidR="00C37735" w:rsidRPr="00583077">
        <w:rPr>
          <w:rFonts w:ascii="Arial" w:eastAsia="Times New Roman" w:hAnsi="Arial" w:cs="Arial"/>
          <w:b/>
          <w:bCs/>
          <w:caps/>
          <w:sz w:val="24"/>
          <w:szCs w:val="24"/>
          <w:lang w:eastAsia="pt-BR"/>
        </w:rPr>
        <w:t>- DE</w:t>
      </w:r>
      <w:r w:rsidRPr="00583077">
        <w:rPr>
          <w:rFonts w:ascii="Arial" w:eastAsia="Times New Roman" w:hAnsi="Arial" w:cs="Arial"/>
          <w:b/>
          <w:bCs/>
          <w:caps/>
          <w:sz w:val="24"/>
          <w:szCs w:val="24"/>
          <w:lang w:eastAsia="pt-BR"/>
        </w:rPr>
        <w:t>:</w:t>
      </w:r>
    </w:p>
    <w:p w:rsidR="000C2A4A" w:rsidRPr="00583077" w:rsidRDefault="000C2A4A" w:rsidP="000C2A4A">
      <w:pPr>
        <w:shd w:val="clear" w:color="auto" w:fill="FFFFFF"/>
        <w:spacing w:after="0" w:line="240" w:lineRule="auto"/>
        <w:rPr>
          <w:rFonts w:ascii="Arial" w:eastAsia="Times New Roman" w:hAnsi="Arial" w:cs="Arial"/>
          <w:b/>
          <w:bCs/>
          <w:sz w:val="24"/>
          <w:szCs w:val="24"/>
          <w:lang w:eastAsia="pt-BR"/>
        </w:rPr>
      </w:pPr>
    </w:p>
    <w:p w:rsidR="000C2A4A" w:rsidRPr="009F36F1" w:rsidRDefault="000C2A4A" w:rsidP="000C2A4A">
      <w:pPr>
        <w:shd w:val="clear" w:color="auto" w:fill="FFFFFF"/>
        <w:spacing w:after="0" w:line="240" w:lineRule="auto"/>
        <w:rPr>
          <w:rFonts w:ascii="Arial" w:eastAsia="Times New Roman" w:hAnsi="Arial" w:cs="Arial"/>
          <w:bCs/>
          <w:sz w:val="24"/>
          <w:szCs w:val="24"/>
          <w:lang w:eastAsia="pt-BR"/>
        </w:rPr>
      </w:pPr>
      <w:r w:rsidRPr="00583077">
        <w:rPr>
          <w:rFonts w:ascii="Arial" w:eastAsia="Times New Roman" w:hAnsi="Arial" w:cs="Arial"/>
          <w:b/>
          <w:bCs/>
          <w:sz w:val="24"/>
          <w:szCs w:val="24"/>
          <w:lang w:eastAsia="pt-BR"/>
        </w:rPr>
        <w:tab/>
      </w:r>
      <w:r w:rsidRPr="009F36F1">
        <w:rPr>
          <w:rFonts w:ascii="Arial" w:eastAsia="Times New Roman" w:hAnsi="Arial" w:cs="Arial"/>
          <w:bCs/>
          <w:sz w:val="24"/>
          <w:szCs w:val="24"/>
          <w:lang w:eastAsia="pt-BR"/>
        </w:rPr>
        <w:t xml:space="preserve">Ao Professor em regime de trabalho de Dedicação Exclusiva é </w:t>
      </w:r>
      <w:proofErr w:type="gramStart"/>
      <w:r w:rsidRPr="009F36F1">
        <w:rPr>
          <w:rFonts w:ascii="Arial" w:eastAsia="Times New Roman" w:hAnsi="Arial" w:cs="Arial"/>
          <w:bCs/>
          <w:sz w:val="24"/>
          <w:szCs w:val="24"/>
          <w:lang w:eastAsia="pt-BR"/>
        </w:rPr>
        <w:t>vedada</w:t>
      </w:r>
      <w:proofErr w:type="gramEnd"/>
      <w:r w:rsidRPr="009F36F1">
        <w:rPr>
          <w:rFonts w:ascii="Arial" w:eastAsia="Times New Roman" w:hAnsi="Arial" w:cs="Arial"/>
          <w:bCs/>
          <w:sz w:val="24"/>
          <w:szCs w:val="24"/>
          <w:lang w:eastAsia="pt-BR"/>
        </w:rPr>
        <w:t xml:space="preserve"> qualquer tipo de acumulação de cargos</w:t>
      </w:r>
      <w:r w:rsidR="00C37735" w:rsidRPr="009F36F1">
        <w:rPr>
          <w:rFonts w:ascii="Arial" w:eastAsia="Times New Roman" w:hAnsi="Arial" w:cs="Arial"/>
          <w:bCs/>
          <w:sz w:val="24"/>
          <w:szCs w:val="24"/>
          <w:lang w:eastAsia="pt-BR"/>
        </w:rPr>
        <w:t>, sejam</w:t>
      </w:r>
      <w:r w:rsidRPr="009F36F1">
        <w:rPr>
          <w:rFonts w:ascii="Arial" w:eastAsia="Times New Roman" w:hAnsi="Arial" w:cs="Arial"/>
          <w:bCs/>
          <w:sz w:val="24"/>
          <w:szCs w:val="24"/>
          <w:lang w:eastAsia="pt-BR"/>
        </w:rPr>
        <w:t xml:space="preserve"> públicos ou privados:</w:t>
      </w:r>
    </w:p>
    <w:p w:rsidR="000C2A4A" w:rsidRPr="009F36F1" w:rsidRDefault="000C2A4A" w:rsidP="000C2A4A">
      <w:pPr>
        <w:shd w:val="clear" w:color="auto" w:fill="FFFFFF"/>
        <w:spacing w:after="0" w:line="240" w:lineRule="auto"/>
        <w:rPr>
          <w:rFonts w:ascii="Arial" w:eastAsia="Times New Roman" w:hAnsi="Arial" w:cs="Arial"/>
          <w:bCs/>
          <w:sz w:val="24"/>
          <w:szCs w:val="24"/>
          <w:lang w:eastAsia="pt-BR"/>
        </w:rPr>
      </w:pPr>
    </w:p>
    <w:p w:rsidR="000C2A4A" w:rsidRPr="00583077" w:rsidRDefault="000C2A4A" w:rsidP="000C2A4A">
      <w:pPr>
        <w:shd w:val="clear" w:color="auto" w:fill="FFFFFF"/>
        <w:spacing w:after="0" w:line="240" w:lineRule="auto"/>
        <w:rPr>
          <w:rFonts w:ascii="Arial" w:eastAsia="Times New Roman" w:hAnsi="Arial" w:cs="Arial"/>
          <w:b/>
          <w:bCs/>
          <w:i/>
          <w:sz w:val="24"/>
          <w:szCs w:val="24"/>
          <w:lang w:eastAsia="pt-BR"/>
        </w:rPr>
      </w:pPr>
      <w:r w:rsidRPr="00583077">
        <w:rPr>
          <w:rFonts w:ascii="Arial" w:eastAsia="Times New Roman" w:hAnsi="Arial" w:cs="Arial"/>
          <w:b/>
          <w:bCs/>
          <w:i/>
          <w:sz w:val="24"/>
          <w:szCs w:val="24"/>
          <w:lang w:eastAsia="pt-BR"/>
        </w:rPr>
        <w:t xml:space="preserve">“A Dedicação Exclusiva caracteriza-se pela obrigação do docente de prestar </w:t>
      </w:r>
      <w:r w:rsidRPr="00583077">
        <w:rPr>
          <w:rFonts w:ascii="Arial" w:eastAsia="Times New Roman" w:hAnsi="Arial" w:cs="Arial"/>
          <w:b/>
          <w:bCs/>
          <w:i/>
          <w:sz w:val="24"/>
          <w:szCs w:val="24"/>
          <w:u w:val="single"/>
          <w:lang w:eastAsia="pt-BR"/>
        </w:rPr>
        <w:t xml:space="preserve">40 horas semanais, em 02 turnos diários, e no impedimento do exercício de outra atividade </w:t>
      </w:r>
      <w:r w:rsidRPr="00583077">
        <w:rPr>
          <w:rFonts w:ascii="Arial" w:eastAsia="Times New Roman" w:hAnsi="Arial" w:cs="Arial"/>
          <w:b/>
          <w:bCs/>
          <w:i/>
          <w:sz w:val="24"/>
          <w:szCs w:val="24"/>
          <w:lang w:eastAsia="pt-BR"/>
        </w:rPr>
        <w:t>remunerada, pública ou privada. (art. 14, Lei 94.664/87)”</w:t>
      </w:r>
    </w:p>
    <w:p w:rsidR="00C37735" w:rsidRPr="00583077" w:rsidRDefault="00C37735" w:rsidP="000C2A4A">
      <w:pPr>
        <w:shd w:val="clear" w:color="auto" w:fill="FFFFFF"/>
        <w:spacing w:after="0" w:line="240" w:lineRule="auto"/>
        <w:rPr>
          <w:rFonts w:ascii="Arial" w:eastAsia="Times New Roman" w:hAnsi="Arial" w:cs="Arial"/>
          <w:b/>
          <w:bCs/>
          <w:i/>
          <w:sz w:val="24"/>
          <w:szCs w:val="24"/>
          <w:lang w:eastAsia="pt-BR"/>
        </w:rPr>
      </w:pPr>
    </w:p>
    <w:p w:rsidR="00C37735" w:rsidRPr="00583077" w:rsidRDefault="00C37735" w:rsidP="00C37735">
      <w:pPr>
        <w:shd w:val="clear" w:color="auto" w:fill="FFFFFF"/>
        <w:rPr>
          <w:rFonts w:ascii="Arial" w:hAnsi="Arial" w:cs="Arial"/>
          <w:bCs/>
          <w:sz w:val="24"/>
          <w:szCs w:val="24"/>
        </w:rPr>
      </w:pPr>
      <w:r w:rsidRPr="00583077">
        <w:rPr>
          <w:rFonts w:ascii="Arial" w:eastAsia="Times New Roman" w:hAnsi="Arial" w:cs="Arial"/>
          <w:bCs/>
          <w:sz w:val="24"/>
          <w:szCs w:val="24"/>
          <w:lang w:eastAsia="pt-BR"/>
        </w:rPr>
        <w:tab/>
        <w:t xml:space="preserve">A Resolução nº37/2020-CONSU/UFRPE normatizou no âmbito da UFRPE o que a Lei </w:t>
      </w:r>
      <w:proofErr w:type="gramStart"/>
      <w:r w:rsidRPr="00583077">
        <w:rPr>
          <w:rFonts w:ascii="Arial" w:eastAsia="Times New Roman" w:hAnsi="Arial" w:cs="Arial"/>
          <w:bCs/>
          <w:sz w:val="24"/>
          <w:szCs w:val="24"/>
          <w:lang w:eastAsia="pt-BR"/>
        </w:rPr>
        <w:t>nº12.</w:t>
      </w:r>
      <w:proofErr w:type="gramEnd"/>
      <w:r w:rsidRPr="00583077">
        <w:rPr>
          <w:rFonts w:ascii="Arial" w:eastAsia="Times New Roman" w:hAnsi="Arial" w:cs="Arial"/>
          <w:bCs/>
          <w:sz w:val="24"/>
          <w:szCs w:val="24"/>
          <w:lang w:eastAsia="pt-BR"/>
        </w:rPr>
        <w:t xml:space="preserve">772/2012 no </w:t>
      </w:r>
      <w:r w:rsidRPr="00583077">
        <w:rPr>
          <w:rFonts w:ascii="Arial" w:eastAsia="Times New Roman" w:hAnsi="Arial" w:cs="Arial"/>
          <w:bCs/>
          <w:sz w:val="24"/>
          <w:szCs w:val="24"/>
        </w:rPr>
        <w:t xml:space="preserve">Capítulo V,  </w:t>
      </w:r>
      <w:r w:rsidRPr="00583077">
        <w:rPr>
          <w:rFonts w:ascii="Arial" w:hAnsi="Arial" w:cs="Arial"/>
          <w:bCs/>
          <w:sz w:val="24"/>
          <w:szCs w:val="24"/>
        </w:rPr>
        <w:t>ar</w:t>
      </w:r>
      <w:r w:rsidRPr="00583077">
        <w:rPr>
          <w:rFonts w:ascii="Arial" w:eastAsia="Times New Roman" w:hAnsi="Arial" w:cs="Arial"/>
          <w:bCs/>
          <w:sz w:val="24"/>
          <w:szCs w:val="24"/>
          <w:lang w:eastAsia="pt-BR"/>
        </w:rPr>
        <w:t>tigos 20, 20-A e 21, per</w:t>
      </w:r>
      <w:r w:rsidR="009F36F1">
        <w:rPr>
          <w:rFonts w:ascii="Arial" w:eastAsia="Times New Roman" w:hAnsi="Arial" w:cs="Arial"/>
          <w:bCs/>
          <w:sz w:val="24"/>
          <w:szCs w:val="24"/>
          <w:lang w:eastAsia="pt-BR"/>
        </w:rPr>
        <w:t>m</w:t>
      </w:r>
      <w:r w:rsidRPr="00583077">
        <w:rPr>
          <w:rFonts w:ascii="Arial" w:eastAsia="Times New Roman" w:hAnsi="Arial" w:cs="Arial"/>
          <w:bCs/>
          <w:sz w:val="24"/>
          <w:szCs w:val="24"/>
          <w:lang w:eastAsia="pt-BR"/>
        </w:rPr>
        <w:t xml:space="preserve">ite ao Professor em regime de trabalho de </w:t>
      </w:r>
      <w:proofErr w:type="spellStart"/>
      <w:r w:rsidRPr="00583077">
        <w:rPr>
          <w:rFonts w:ascii="Arial" w:eastAsia="Times New Roman" w:hAnsi="Arial" w:cs="Arial"/>
          <w:bCs/>
          <w:sz w:val="24"/>
          <w:szCs w:val="24"/>
          <w:lang w:eastAsia="pt-BR"/>
        </w:rPr>
        <w:t>DE</w:t>
      </w:r>
      <w:proofErr w:type="spellEnd"/>
      <w:r w:rsidRPr="00583077">
        <w:rPr>
          <w:rFonts w:ascii="Arial" w:eastAsia="Times New Roman" w:hAnsi="Arial" w:cs="Arial"/>
          <w:bCs/>
          <w:sz w:val="24"/>
          <w:szCs w:val="24"/>
          <w:lang w:eastAsia="pt-BR"/>
        </w:rPr>
        <w:t>.</w:t>
      </w:r>
    </w:p>
    <w:p w:rsidR="009F36F1" w:rsidRDefault="009F36F1" w:rsidP="009F36F1">
      <w:pPr>
        <w:shd w:val="clear" w:color="auto" w:fill="FFFFFF"/>
        <w:spacing w:after="0" w:line="240" w:lineRule="auto"/>
        <w:rPr>
          <w:rFonts w:ascii="Arial" w:eastAsia="Times New Roman" w:hAnsi="Arial" w:cs="Arial"/>
          <w:b/>
          <w:bCs/>
          <w:i/>
          <w:sz w:val="24"/>
          <w:szCs w:val="24"/>
          <w:lang w:eastAsia="pt-BR"/>
        </w:rPr>
      </w:pPr>
    </w:p>
    <w:p w:rsidR="009F36F1" w:rsidRPr="00E423E6" w:rsidRDefault="00E423E6" w:rsidP="009F36F1">
      <w:pPr>
        <w:shd w:val="clear" w:color="auto" w:fill="FFFFFF"/>
        <w:spacing w:after="0" w:line="240" w:lineRule="auto"/>
        <w:rPr>
          <w:rFonts w:ascii="Arial" w:hAnsi="Arial" w:cs="Arial"/>
          <w:b/>
          <w:sz w:val="24"/>
          <w:szCs w:val="24"/>
          <w:u w:val="single"/>
        </w:rPr>
      </w:pPr>
      <w:proofErr w:type="gramStart"/>
      <w:r>
        <w:rPr>
          <w:rFonts w:ascii="Arial" w:hAnsi="Arial" w:cs="Arial"/>
          <w:b/>
          <w:sz w:val="24"/>
          <w:szCs w:val="24"/>
          <w:u w:val="single"/>
        </w:rPr>
        <w:t>2.</w:t>
      </w:r>
      <w:proofErr w:type="gramEnd"/>
      <w:r w:rsidR="009F36F1" w:rsidRPr="00E423E6">
        <w:rPr>
          <w:rFonts w:ascii="Arial" w:hAnsi="Arial" w:cs="Arial"/>
          <w:b/>
          <w:sz w:val="24"/>
          <w:szCs w:val="24"/>
          <w:u w:val="single"/>
        </w:rPr>
        <w:t>INFORMAÇÕES GERAIS</w:t>
      </w:r>
    </w:p>
    <w:p w:rsidR="00DA4AE1" w:rsidRPr="009F36F1" w:rsidRDefault="00DA4AE1" w:rsidP="009F36F1">
      <w:pPr>
        <w:shd w:val="clear" w:color="auto" w:fill="FFFFFF"/>
        <w:spacing w:after="0" w:line="240" w:lineRule="auto"/>
        <w:rPr>
          <w:rFonts w:ascii="Arial" w:eastAsia="Times New Roman" w:hAnsi="Arial" w:cs="Arial"/>
          <w:b/>
          <w:bCs/>
          <w:sz w:val="24"/>
          <w:szCs w:val="24"/>
          <w:lang w:eastAsia="pt-BR"/>
        </w:rPr>
      </w:pPr>
    </w:p>
    <w:p w:rsidR="00E423E6" w:rsidRDefault="00C37735" w:rsidP="00E423E6">
      <w:pPr>
        <w:pStyle w:val="PargrafodaLista"/>
        <w:numPr>
          <w:ilvl w:val="0"/>
          <w:numId w:val="15"/>
        </w:numPr>
        <w:jc w:val="both"/>
        <w:rPr>
          <w:sz w:val="24"/>
          <w:szCs w:val="24"/>
        </w:rPr>
      </w:pPr>
      <w:r w:rsidRPr="002F49A2">
        <w:rPr>
          <w:sz w:val="24"/>
          <w:szCs w:val="24"/>
        </w:rPr>
        <w:t>Os servidores públicos civis são obrigados a declarar, no ato da investidura e sob as penas da lei, quais os cargos públicos, empregos e funções que exercem abrangidos ou não pela vedação constitucional, devendo fazer prova de exoneração ou demissão, na data da investidura, na hipótese de acumulação constitucionalmente vedada. (Art. 7º da Lei nº 8.027/90</w:t>
      </w:r>
    </w:p>
    <w:p w:rsidR="002F49A2" w:rsidRPr="00E423E6" w:rsidRDefault="009F36F1" w:rsidP="00E423E6">
      <w:pPr>
        <w:pStyle w:val="PargrafodaLista"/>
        <w:numPr>
          <w:ilvl w:val="0"/>
          <w:numId w:val="15"/>
        </w:numPr>
        <w:jc w:val="both"/>
        <w:rPr>
          <w:sz w:val="24"/>
          <w:szCs w:val="24"/>
        </w:rPr>
      </w:pPr>
      <w:r w:rsidRPr="002F49A2">
        <w:rPr>
          <w:sz w:val="24"/>
          <w:szCs w:val="24"/>
        </w:rPr>
        <w:t>Além da natureza dos cargos, para que a acumulação de cargos seja considerada legal é necessário verificar a compatibilidade entre as jornadas de trabalho exercidas pelo servidor. Desta forma, nas hipóteses em que a Constituição Federal admite acumulação d</w:t>
      </w:r>
      <w:r w:rsidR="00E423E6">
        <w:rPr>
          <w:sz w:val="24"/>
          <w:szCs w:val="24"/>
        </w:rPr>
        <w:t xml:space="preserve">e </w:t>
      </w:r>
      <w:r w:rsidRPr="00E423E6">
        <w:rPr>
          <w:sz w:val="24"/>
          <w:szCs w:val="24"/>
        </w:rPr>
        <w:t>cargos públicos, caberá ao servidor demonstrar a inexistência de sobreposição de horários, a viabilidade de deslocamento entre os locais de trabalho, respeitando-se os horários de início e término de cada jornada, bem como a ausência de prejuízo à carga horária e às atribuições exercidas nos cargos acumuláveis. (Art. 37, inc. XVI, CF/88 e Art. 9, Instrução Normativa nº 2/2018).</w:t>
      </w:r>
    </w:p>
    <w:p w:rsidR="002F49A2" w:rsidRPr="002F49A2" w:rsidRDefault="009F36F1" w:rsidP="002F49A2">
      <w:pPr>
        <w:pStyle w:val="PargrafodaLista"/>
        <w:numPr>
          <w:ilvl w:val="0"/>
          <w:numId w:val="15"/>
        </w:numPr>
        <w:jc w:val="both"/>
        <w:rPr>
          <w:sz w:val="24"/>
          <w:szCs w:val="24"/>
        </w:rPr>
      </w:pPr>
      <w:r w:rsidRPr="002F49A2">
        <w:rPr>
          <w:sz w:val="24"/>
          <w:szCs w:val="24"/>
        </w:rPr>
        <w:t xml:space="preserve">Nos casos em que os cargos ou empregos públicos acumulados pelo servidor sejam em órgãos ou entidades distintos ou </w:t>
      </w:r>
      <w:proofErr w:type="spellStart"/>
      <w:r w:rsidRPr="002F49A2">
        <w:rPr>
          <w:sz w:val="24"/>
          <w:szCs w:val="24"/>
        </w:rPr>
        <w:t>UFs</w:t>
      </w:r>
      <w:proofErr w:type="spellEnd"/>
      <w:r w:rsidRPr="002F49A2">
        <w:rPr>
          <w:sz w:val="24"/>
          <w:szCs w:val="24"/>
        </w:rPr>
        <w:t xml:space="preserve"> distintas, cabe aos órgãos envolvidos avaliarem ainda, se o intervalo de repouso entre as jornadas é suficiente para percorrer a quilometragem que separa as </w:t>
      </w:r>
      <w:proofErr w:type="spellStart"/>
      <w:r w:rsidRPr="002F49A2">
        <w:rPr>
          <w:sz w:val="24"/>
          <w:szCs w:val="24"/>
        </w:rPr>
        <w:t>UFs</w:t>
      </w:r>
      <w:proofErr w:type="spellEnd"/>
      <w:r w:rsidRPr="002F49A2">
        <w:rPr>
          <w:sz w:val="24"/>
          <w:szCs w:val="24"/>
        </w:rPr>
        <w:t xml:space="preserve"> ou os órgãos ou entidades de destino, a fim de não prejudicar as cargas horárias que devem ser cumpridas ou o exercício das atribuições de cada um dos cargos ou empregos públicos (</w:t>
      </w:r>
      <w:proofErr w:type="gramStart"/>
      <w:r w:rsidRPr="002F49A2">
        <w:rPr>
          <w:sz w:val="24"/>
          <w:szCs w:val="24"/>
        </w:rPr>
        <w:t>Ofício Circular SEI</w:t>
      </w:r>
      <w:proofErr w:type="gramEnd"/>
      <w:r w:rsidRPr="002F49A2">
        <w:rPr>
          <w:sz w:val="24"/>
          <w:szCs w:val="24"/>
        </w:rPr>
        <w:t xml:space="preserve"> nº 1/2019/CGCAR ASSES/CGCAR/DESEN/SGP/- ME).</w:t>
      </w:r>
    </w:p>
    <w:p w:rsidR="002F49A2" w:rsidRPr="002F49A2" w:rsidRDefault="009F36F1" w:rsidP="002F49A2">
      <w:pPr>
        <w:pStyle w:val="PargrafodaLista"/>
        <w:numPr>
          <w:ilvl w:val="0"/>
          <w:numId w:val="15"/>
        </w:numPr>
        <w:jc w:val="both"/>
        <w:rPr>
          <w:sz w:val="24"/>
          <w:szCs w:val="24"/>
        </w:rPr>
      </w:pPr>
      <w:r w:rsidRPr="002F49A2">
        <w:rPr>
          <w:sz w:val="24"/>
          <w:szCs w:val="24"/>
        </w:rPr>
        <w:lastRenderedPageBreak/>
        <w:t>Verificada, a qualquer tempo, a ocorrência de acumulação, ainda que lícita, o servidor deverá apresentar a declaração de acumulação de cargos, e, no caso de sua recusa ou não apresentação no prazo estabelecido pelo órgão, a autoridade competente promoverá a imediata instauração do processo administrativo para a apuração da infração disciplinar, nos termos do (Art. 7º, Lei nº 8.027/90).</w:t>
      </w:r>
    </w:p>
    <w:p w:rsidR="002F49A2" w:rsidRDefault="00DA4AE1" w:rsidP="002F49A2">
      <w:pPr>
        <w:pStyle w:val="PargrafodaLista"/>
        <w:numPr>
          <w:ilvl w:val="0"/>
          <w:numId w:val="15"/>
        </w:numPr>
        <w:jc w:val="both"/>
        <w:rPr>
          <w:sz w:val="24"/>
          <w:szCs w:val="24"/>
        </w:rPr>
      </w:pPr>
      <w:r w:rsidRPr="002F49A2">
        <w:rPr>
          <w:sz w:val="24"/>
          <w:szCs w:val="24"/>
        </w:rPr>
        <w:t>O servidor não poderá exercer o comércio, exceto como acionista, cotista ou comanditário, nem participar de gerência ou administração de empresa privada ou sociedade civil (Art. 117, inc. X, Lei nº 8.112/90).</w:t>
      </w:r>
    </w:p>
    <w:p w:rsidR="00B2746D" w:rsidRPr="002F49A2" w:rsidRDefault="00B2746D" w:rsidP="002F49A2">
      <w:pPr>
        <w:pStyle w:val="PargrafodaLista"/>
        <w:numPr>
          <w:ilvl w:val="0"/>
          <w:numId w:val="15"/>
        </w:numPr>
        <w:jc w:val="both"/>
        <w:rPr>
          <w:sz w:val="24"/>
          <w:szCs w:val="24"/>
        </w:rPr>
      </w:pPr>
      <w:r>
        <w:t>A caracterização do exercício de gerência ou administração de sociedade privada exige: I - que a sociedade privada, personificada ou não, esteja em atividade, ainda que irregularmente; e II - que exista atividade efetiva, direta, habitual e com poder de mando do servidor como gerente ou administrador da sociedade privada. (</w:t>
      </w:r>
      <w:r w:rsidRPr="002F49A2">
        <w:rPr>
          <w:sz w:val="24"/>
          <w:szCs w:val="24"/>
        </w:rPr>
        <w:t>Portaria Normativa nº 6, de 15 de junho de 2018</w:t>
      </w:r>
      <w:r>
        <w:rPr>
          <w:sz w:val="24"/>
          <w:szCs w:val="24"/>
        </w:rPr>
        <w:t>)</w:t>
      </w:r>
    </w:p>
    <w:p w:rsidR="002F49A2" w:rsidRDefault="00DA4AE1" w:rsidP="002F49A2">
      <w:pPr>
        <w:pStyle w:val="PargrafodaLista"/>
        <w:numPr>
          <w:ilvl w:val="0"/>
          <w:numId w:val="15"/>
        </w:numPr>
        <w:jc w:val="both"/>
        <w:rPr>
          <w:sz w:val="24"/>
          <w:szCs w:val="24"/>
        </w:rPr>
      </w:pPr>
      <w:r w:rsidRPr="002F49A2">
        <w:rPr>
          <w:sz w:val="24"/>
          <w:szCs w:val="24"/>
        </w:rPr>
        <w:t xml:space="preserve">Não se considera exercício de gerência ou administração de sociedade privada: a participação em sociedade privada, personificada ou não, na qualidade de acionista, cotista ou comanditário; a participação em fundação, cooperativa ou associação; a inscrição do servidor no Cadastro Nacional de Pessoas Jurídicas - CNPJ; a mera indicação de servidor como sócio administrador em contrato social; a constituição de empresa individual de responsabilidade limitada; a constituição de pessoa jurídica para objetivos específicos, desconectados da atividade de empresa em sentido estrito e sem a caracterização de atos de administração ou gerência; e as demais hipóteses indicadas no art. 117, parágrafo único, I e II, da Lei nº. 8.112, de 1990 (Portaria Normativa nº 6, de 15 de junho de 2018). </w:t>
      </w:r>
    </w:p>
    <w:p w:rsidR="00B2746D" w:rsidRPr="00B2746D" w:rsidRDefault="00B2746D" w:rsidP="00B2746D">
      <w:pPr>
        <w:pStyle w:val="PargrafodaLista"/>
        <w:numPr>
          <w:ilvl w:val="0"/>
          <w:numId w:val="15"/>
        </w:numPr>
        <w:jc w:val="both"/>
        <w:rPr>
          <w:sz w:val="24"/>
          <w:szCs w:val="24"/>
        </w:rPr>
      </w:pPr>
      <w:r>
        <w:t>Ao servidor público que estiver em gozo de licença para o trato de interesses particulares, na forma do art. 91 da Lei nº 8.112, de 1990, não se aplica a vedação de participação em gerência ou administração de sociedade privada, personificada ou não, observada a legislação sobre conflito de interesses.</w:t>
      </w:r>
      <w:r w:rsidRPr="00B2746D">
        <w:rPr>
          <w:sz w:val="24"/>
          <w:szCs w:val="24"/>
        </w:rPr>
        <w:t xml:space="preserve"> </w:t>
      </w:r>
      <w:r w:rsidRPr="002F49A2">
        <w:rPr>
          <w:sz w:val="24"/>
          <w:szCs w:val="24"/>
        </w:rPr>
        <w:t xml:space="preserve">(Portaria Normativa nº 6, de 15 de junho de 2018). </w:t>
      </w:r>
    </w:p>
    <w:p w:rsidR="002F49A2" w:rsidRPr="002F49A2" w:rsidRDefault="00DA4AE1" w:rsidP="002F49A2">
      <w:pPr>
        <w:pStyle w:val="PargrafodaLista"/>
        <w:numPr>
          <w:ilvl w:val="0"/>
          <w:numId w:val="15"/>
        </w:numPr>
        <w:jc w:val="both"/>
        <w:rPr>
          <w:sz w:val="24"/>
          <w:szCs w:val="24"/>
        </w:rPr>
      </w:pPr>
      <w:r w:rsidRPr="002F49A2">
        <w:rPr>
          <w:sz w:val="24"/>
          <w:szCs w:val="24"/>
        </w:rPr>
        <w:t xml:space="preserve">O fato </w:t>
      </w:r>
      <w:proofErr w:type="gramStart"/>
      <w:r w:rsidRPr="002F49A2">
        <w:rPr>
          <w:sz w:val="24"/>
          <w:szCs w:val="24"/>
        </w:rPr>
        <w:t>do servidor licenciar-se</w:t>
      </w:r>
      <w:proofErr w:type="gramEnd"/>
      <w:r w:rsidRPr="002F49A2">
        <w:rPr>
          <w:sz w:val="24"/>
          <w:szCs w:val="24"/>
        </w:rPr>
        <w:t xml:space="preserve">, sem vencimentos, do cargo público ou emprego que exerça em órgão ou entidade da administração direta ou indireta não o habilita a tomar posse em outro cargo ou emprego público, sem incidir no exercício cumulativo vedado pelo artigo 37 da Constituição Federal, pois que o instituto da acumulação de cargos se dirige à titularidade de cargos, empregos e funções públicas, e não apenas à percepção de vantagens pecuniárias (Súmula TCU nº 246/2002). </w:t>
      </w:r>
    </w:p>
    <w:p w:rsidR="002F49A2" w:rsidRPr="002F49A2" w:rsidRDefault="00DA4AE1" w:rsidP="002F49A2">
      <w:pPr>
        <w:pStyle w:val="PargrafodaLista"/>
        <w:numPr>
          <w:ilvl w:val="0"/>
          <w:numId w:val="15"/>
        </w:numPr>
        <w:jc w:val="both"/>
        <w:rPr>
          <w:sz w:val="24"/>
          <w:szCs w:val="24"/>
        </w:rPr>
      </w:pPr>
      <w:r w:rsidRPr="002F49A2">
        <w:rPr>
          <w:sz w:val="24"/>
          <w:szCs w:val="24"/>
        </w:rPr>
        <w:t xml:space="preserve">O servidor não poderá exercer mais de um cargo em comissão, exceto no caso de servidor ocupante de cargo em comissão ou de natureza especial nomeado para ter exercício, interinamente, em outro cargo de confiança, sem prejuízo das atribuições do que atualmente </w:t>
      </w:r>
      <w:proofErr w:type="gramStart"/>
      <w:r w:rsidRPr="002F49A2">
        <w:rPr>
          <w:sz w:val="24"/>
          <w:szCs w:val="24"/>
        </w:rPr>
        <w:t>ocupa,</w:t>
      </w:r>
      <w:proofErr w:type="gramEnd"/>
      <w:r w:rsidRPr="002F49A2">
        <w:rPr>
          <w:sz w:val="24"/>
          <w:szCs w:val="24"/>
        </w:rPr>
        <w:t xml:space="preserve"> hipótese em que deverá optar pela remuneração de um deles durante o período de interinidade, nem ser remunerado pela participação em órgão de deliberação coletiva. (Art. 119, Lei nº 8.112/90)</w:t>
      </w:r>
    </w:p>
    <w:p w:rsidR="002F49A2" w:rsidRPr="002F49A2" w:rsidRDefault="00DA4AE1" w:rsidP="002F49A2">
      <w:pPr>
        <w:pStyle w:val="PargrafodaLista"/>
        <w:numPr>
          <w:ilvl w:val="0"/>
          <w:numId w:val="15"/>
        </w:numPr>
        <w:jc w:val="both"/>
        <w:rPr>
          <w:sz w:val="24"/>
          <w:szCs w:val="24"/>
        </w:rPr>
      </w:pPr>
      <w:r w:rsidRPr="002F49A2">
        <w:rPr>
          <w:sz w:val="24"/>
          <w:szCs w:val="24"/>
        </w:rPr>
        <w:lastRenderedPageBreak/>
        <w:t>O servidor vinculado ao Regime Jurídico Único (Lei 8.112/1990), que acumular licitamente dois cargos efetivos, quando investido em cargo de provimento em comissão, ficará afastado de ambos os cargos efetivos, salvo na hipótese em que houver compatibilidade de horário e local com o exercício de um deles, declarada pelas autoridades máximas dos órgãos ou entidades envolvidos (Art. 120, Lei nº 8.112/90).</w:t>
      </w:r>
    </w:p>
    <w:p w:rsidR="000C2A4A" w:rsidRPr="00F56F75" w:rsidRDefault="00DA4AE1" w:rsidP="00DA4AE1">
      <w:pPr>
        <w:pStyle w:val="PargrafodaLista"/>
        <w:numPr>
          <w:ilvl w:val="0"/>
          <w:numId w:val="15"/>
        </w:numPr>
        <w:jc w:val="both"/>
        <w:rPr>
          <w:sz w:val="24"/>
          <w:szCs w:val="24"/>
        </w:rPr>
      </w:pPr>
      <w:r w:rsidRPr="002F49A2">
        <w:rPr>
          <w:sz w:val="24"/>
          <w:szCs w:val="24"/>
        </w:rPr>
        <w:t>Detectada a qualquer tempo a acumulação ilegal de cargos, empregos ou funções públicas, a autoridade que tiver ciência da irregularidade no serviço público, notificará o servidor por intermédio de sua chefia imediata, para apresentar opção no prazo improrrogável de 10 (dez) dias, contados da data da ciência. Na hipótese de omissão, adotará procedimento sumário para a apuração e regularização imediata, através de processo administrativo disciplinar (Art. 133, Lei nº 8.112/90).</w:t>
      </w:r>
    </w:p>
    <w:p w:rsidR="000C2A4A" w:rsidRPr="00583077" w:rsidRDefault="000C2A4A" w:rsidP="006F25DF">
      <w:pPr>
        <w:shd w:val="clear" w:color="auto" w:fill="FFFFFF"/>
        <w:spacing w:after="0" w:line="240" w:lineRule="auto"/>
        <w:jc w:val="both"/>
        <w:rPr>
          <w:rFonts w:ascii="Arial" w:eastAsia="Times New Roman" w:hAnsi="Arial" w:cs="Arial"/>
          <w:sz w:val="24"/>
          <w:szCs w:val="24"/>
          <w:lang w:eastAsia="pt-BR"/>
        </w:rPr>
      </w:pPr>
    </w:p>
    <w:p w:rsidR="006F25DF" w:rsidRPr="00583077" w:rsidRDefault="006F25DF" w:rsidP="006F25DF">
      <w:pPr>
        <w:shd w:val="clear" w:color="auto" w:fill="FFFFFF"/>
        <w:spacing w:after="0" w:line="240" w:lineRule="auto"/>
        <w:jc w:val="both"/>
        <w:rPr>
          <w:rFonts w:ascii="Arial" w:eastAsia="Times New Roman" w:hAnsi="Arial" w:cs="Arial"/>
          <w:sz w:val="24"/>
          <w:szCs w:val="24"/>
          <w:lang w:eastAsia="pt-BR"/>
        </w:rPr>
      </w:pPr>
      <w:r w:rsidRPr="00583077">
        <w:rPr>
          <w:rFonts w:ascii="Arial" w:eastAsia="Times New Roman" w:hAnsi="Arial" w:cs="Arial"/>
          <w:sz w:val="24"/>
          <w:szCs w:val="24"/>
          <w:lang w:eastAsia="pt-BR"/>
        </w:rPr>
        <w:t> </w:t>
      </w:r>
      <w:r w:rsidRPr="00583077">
        <w:rPr>
          <w:rFonts w:ascii="Arial" w:eastAsia="Times New Roman" w:hAnsi="Arial" w:cs="Arial"/>
          <w:b/>
          <w:bCs/>
          <w:sz w:val="24"/>
          <w:szCs w:val="24"/>
          <w:lang w:eastAsia="pt-BR"/>
        </w:rPr>
        <w:t>Fundamentação Legal:</w:t>
      </w:r>
    </w:p>
    <w:p w:rsidR="006F25DF" w:rsidRDefault="00C37735" w:rsidP="006F25DF">
      <w:pPr>
        <w:shd w:val="clear" w:color="auto" w:fill="FFFFFF"/>
        <w:spacing w:after="0" w:line="240" w:lineRule="auto"/>
        <w:jc w:val="both"/>
        <w:rPr>
          <w:rFonts w:ascii="Arial" w:eastAsia="Times New Roman" w:hAnsi="Arial" w:cs="Arial"/>
          <w:sz w:val="24"/>
          <w:szCs w:val="24"/>
          <w:lang w:eastAsia="pt-BR"/>
        </w:rPr>
      </w:pPr>
      <w:r w:rsidRPr="00583077">
        <w:rPr>
          <w:rFonts w:ascii="Arial" w:eastAsia="Times New Roman" w:hAnsi="Arial" w:cs="Arial"/>
          <w:sz w:val="24"/>
          <w:szCs w:val="24"/>
          <w:lang w:eastAsia="pt-BR"/>
        </w:rPr>
        <w:t>Constituição Federal de 1988, art. 37</w:t>
      </w:r>
    </w:p>
    <w:p w:rsidR="00B2746D" w:rsidRPr="00583077" w:rsidRDefault="00B2746D" w:rsidP="006F25DF">
      <w:pPr>
        <w:shd w:val="clear" w:color="auto" w:fill="FFFFFF"/>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Lei </w:t>
      </w:r>
      <w:proofErr w:type="gramStart"/>
      <w:r>
        <w:rPr>
          <w:rFonts w:ascii="Arial" w:eastAsia="Times New Roman" w:hAnsi="Arial" w:cs="Arial"/>
          <w:sz w:val="24"/>
          <w:szCs w:val="24"/>
          <w:lang w:eastAsia="pt-BR"/>
        </w:rPr>
        <w:t>nº8.</w:t>
      </w:r>
      <w:proofErr w:type="gramEnd"/>
      <w:r>
        <w:rPr>
          <w:rFonts w:ascii="Arial" w:eastAsia="Times New Roman" w:hAnsi="Arial" w:cs="Arial"/>
          <w:sz w:val="24"/>
          <w:szCs w:val="24"/>
          <w:lang w:eastAsia="pt-BR"/>
        </w:rPr>
        <w:t>112/90</w:t>
      </w:r>
    </w:p>
    <w:p w:rsidR="00C37735" w:rsidRDefault="00C37735" w:rsidP="006F25DF">
      <w:pPr>
        <w:shd w:val="clear" w:color="auto" w:fill="FFFFFF"/>
        <w:spacing w:after="0" w:line="240" w:lineRule="auto"/>
        <w:jc w:val="both"/>
        <w:rPr>
          <w:rFonts w:ascii="Arial" w:hAnsi="Arial" w:cs="Arial"/>
          <w:color w:val="212529"/>
          <w:sz w:val="24"/>
          <w:szCs w:val="24"/>
        </w:rPr>
      </w:pPr>
      <w:r w:rsidRPr="00583077">
        <w:rPr>
          <w:rFonts w:ascii="Arial" w:hAnsi="Arial" w:cs="Arial"/>
          <w:color w:val="212529"/>
          <w:sz w:val="24"/>
          <w:szCs w:val="24"/>
        </w:rPr>
        <w:t>Lei nº 8.027/90, art. 7º</w:t>
      </w:r>
    </w:p>
    <w:p w:rsidR="00B2746D" w:rsidRPr="00583077" w:rsidRDefault="00B2746D" w:rsidP="006F25DF">
      <w:pPr>
        <w:shd w:val="clear" w:color="auto" w:fill="FFFFFF"/>
        <w:spacing w:after="0" w:line="240" w:lineRule="auto"/>
        <w:jc w:val="both"/>
        <w:rPr>
          <w:rFonts w:ascii="Arial" w:hAnsi="Arial" w:cs="Arial"/>
          <w:color w:val="212529"/>
          <w:sz w:val="24"/>
          <w:szCs w:val="24"/>
        </w:rPr>
      </w:pPr>
      <w:r>
        <w:t>PORTARIA NORMATIVA Nº 6, DE 15 DE JUNHO DE 2018</w:t>
      </w:r>
    </w:p>
    <w:p w:rsidR="00C37735" w:rsidRPr="00583077" w:rsidRDefault="00C37735" w:rsidP="006F25DF">
      <w:pPr>
        <w:shd w:val="clear" w:color="auto" w:fill="FFFFFF"/>
        <w:spacing w:after="0" w:line="240" w:lineRule="auto"/>
        <w:jc w:val="both"/>
        <w:rPr>
          <w:rFonts w:ascii="Arial" w:eastAsia="Times New Roman" w:hAnsi="Arial" w:cs="Arial"/>
          <w:sz w:val="24"/>
          <w:szCs w:val="24"/>
          <w:lang w:eastAsia="pt-BR"/>
        </w:rPr>
      </w:pPr>
    </w:p>
    <w:p w:rsidR="006F25DF" w:rsidRPr="00583077" w:rsidRDefault="006F25DF" w:rsidP="006F25DF">
      <w:pPr>
        <w:shd w:val="clear" w:color="auto" w:fill="FFFFFF"/>
        <w:spacing w:before="120" w:after="120" w:line="240" w:lineRule="auto"/>
        <w:jc w:val="both"/>
        <w:rPr>
          <w:rFonts w:ascii="Arial" w:eastAsia="Times New Roman" w:hAnsi="Arial" w:cs="Arial"/>
          <w:sz w:val="24"/>
          <w:szCs w:val="24"/>
          <w:lang w:eastAsia="pt-BR"/>
        </w:rPr>
      </w:pPr>
    </w:p>
    <w:sectPr w:rsidR="006F25DF" w:rsidRPr="00583077" w:rsidSect="00986A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26E362"/>
    <w:lvl w:ilvl="0">
      <w:numFmt w:val="bullet"/>
      <w:lvlText w:val="*"/>
      <w:lvlJc w:val="left"/>
    </w:lvl>
  </w:abstractNum>
  <w:abstractNum w:abstractNumId="1">
    <w:nsid w:val="17ED0C49"/>
    <w:multiLevelType w:val="hybridMultilevel"/>
    <w:tmpl w:val="D8303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745F19"/>
    <w:multiLevelType w:val="hybridMultilevel"/>
    <w:tmpl w:val="1CF2E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4514C19"/>
    <w:multiLevelType w:val="hybridMultilevel"/>
    <w:tmpl w:val="51B62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40FD0"/>
    <w:multiLevelType w:val="hybridMultilevel"/>
    <w:tmpl w:val="A532F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CE35EA6"/>
    <w:multiLevelType w:val="hybridMultilevel"/>
    <w:tmpl w:val="B0BE0B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09353A0"/>
    <w:multiLevelType w:val="hybridMultilevel"/>
    <w:tmpl w:val="B192E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242276"/>
    <w:multiLevelType w:val="hybridMultilevel"/>
    <w:tmpl w:val="A17A61A0"/>
    <w:lvl w:ilvl="0" w:tplc="9CAAD4AC">
      <w:start w:val="1"/>
      <w:numFmt w:val="bullet"/>
      <w:lvlText w:val="•"/>
      <w:lvlJc w:val="left"/>
      <w:pPr>
        <w:tabs>
          <w:tab w:val="num" w:pos="720"/>
        </w:tabs>
        <w:ind w:left="720" w:hanging="360"/>
      </w:pPr>
      <w:rPr>
        <w:rFonts w:ascii="Arial" w:hAnsi="Arial" w:hint="default"/>
      </w:rPr>
    </w:lvl>
    <w:lvl w:ilvl="1" w:tplc="88DE2FE4" w:tentative="1">
      <w:start w:val="1"/>
      <w:numFmt w:val="bullet"/>
      <w:lvlText w:val="•"/>
      <w:lvlJc w:val="left"/>
      <w:pPr>
        <w:tabs>
          <w:tab w:val="num" w:pos="1440"/>
        </w:tabs>
        <w:ind w:left="1440" w:hanging="360"/>
      </w:pPr>
      <w:rPr>
        <w:rFonts w:ascii="Arial" w:hAnsi="Arial" w:hint="default"/>
      </w:rPr>
    </w:lvl>
    <w:lvl w:ilvl="2" w:tplc="99888F68" w:tentative="1">
      <w:start w:val="1"/>
      <w:numFmt w:val="bullet"/>
      <w:lvlText w:val="•"/>
      <w:lvlJc w:val="left"/>
      <w:pPr>
        <w:tabs>
          <w:tab w:val="num" w:pos="2160"/>
        </w:tabs>
        <w:ind w:left="2160" w:hanging="360"/>
      </w:pPr>
      <w:rPr>
        <w:rFonts w:ascii="Arial" w:hAnsi="Arial" w:hint="default"/>
      </w:rPr>
    </w:lvl>
    <w:lvl w:ilvl="3" w:tplc="FC10A390" w:tentative="1">
      <w:start w:val="1"/>
      <w:numFmt w:val="bullet"/>
      <w:lvlText w:val="•"/>
      <w:lvlJc w:val="left"/>
      <w:pPr>
        <w:tabs>
          <w:tab w:val="num" w:pos="2880"/>
        </w:tabs>
        <w:ind w:left="2880" w:hanging="360"/>
      </w:pPr>
      <w:rPr>
        <w:rFonts w:ascii="Arial" w:hAnsi="Arial" w:hint="default"/>
      </w:rPr>
    </w:lvl>
    <w:lvl w:ilvl="4" w:tplc="494A2B9E" w:tentative="1">
      <w:start w:val="1"/>
      <w:numFmt w:val="bullet"/>
      <w:lvlText w:val="•"/>
      <w:lvlJc w:val="left"/>
      <w:pPr>
        <w:tabs>
          <w:tab w:val="num" w:pos="3600"/>
        </w:tabs>
        <w:ind w:left="3600" w:hanging="360"/>
      </w:pPr>
      <w:rPr>
        <w:rFonts w:ascii="Arial" w:hAnsi="Arial" w:hint="default"/>
      </w:rPr>
    </w:lvl>
    <w:lvl w:ilvl="5" w:tplc="A4388584" w:tentative="1">
      <w:start w:val="1"/>
      <w:numFmt w:val="bullet"/>
      <w:lvlText w:val="•"/>
      <w:lvlJc w:val="left"/>
      <w:pPr>
        <w:tabs>
          <w:tab w:val="num" w:pos="4320"/>
        </w:tabs>
        <w:ind w:left="4320" w:hanging="360"/>
      </w:pPr>
      <w:rPr>
        <w:rFonts w:ascii="Arial" w:hAnsi="Arial" w:hint="default"/>
      </w:rPr>
    </w:lvl>
    <w:lvl w:ilvl="6" w:tplc="9C68C6E4" w:tentative="1">
      <w:start w:val="1"/>
      <w:numFmt w:val="bullet"/>
      <w:lvlText w:val="•"/>
      <w:lvlJc w:val="left"/>
      <w:pPr>
        <w:tabs>
          <w:tab w:val="num" w:pos="5040"/>
        </w:tabs>
        <w:ind w:left="5040" w:hanging="360"/>
      </w:pPr>
      <w:rPr>
        <w:rFonts w:ascii="Arial" w:hAnsi="Arial" w:hint="default"/>
      </w:rPr>
    </w:lvl>
    <w:lvl w:ilvl="7" w:tplc="AF447304" w:tentative="1">
      <w:start w:val="1"/>
      <w:numFmt w:val="bullet"/>
      <w:lvlText w:val="•"/>
      <w:lvlJc w:val="left"/>
      <w:pPr>
        <w:tabs>
          <w:tab w:val="num" w:pos="5760"/>
        </w:tabs>
        <w:ind w:left="5760" w:hanging="360"/>
      </w:pPr>
      <w:rPr>
        <w:rFonts w:ascii="Arial" w:hAnsi="Arial" w:hint="default"/>
      </w:rPr>
    </w:lvl>
    <w:lvl w:ilvl="8" w:tplc="DAAA3930" w:tentative="1">
      <w:start w:val="1"/>
      <w:numFmt w:val="bullet"/>
      <w:lvlText w:val="•"/>
      <w:lvlJc w:val="left"/>
      <w:pPr>
        <w:tabs>
          <w:tab w:val="num" w:pos="6480"/>
        </w:tabs>
        <w:ind w:left="6480" w:hanging="360"/>
      </w:pPr>
      <w:rPr>
        <w:rFonts w:ascii="Arial" w:hAnsi="Arial" w:hint="default"/>
      </w:rPr>
    </w:lvl>
  </w:abstractNum>
  <w:abstractNum w:abstractNumId="8">
    <w:nsid w:val="51A913BA"/>
    <w:multiLevelType w:val="hybridMultilevel"/>
    <w:tmpl w:val="9E86F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D39306A"/>
    <w:multiLevelType w:val="hybridMultilevel"/>
    <w:tmpl w:val="C6844B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FA74D66"/>
    <w:multiLevelType w:val="hybridMultilevel"/>
    <w:tmpl w:val="DBE6B8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1A7EE6"/>
    <w:multiLevelType w:val="multilevel"/>
    <w:tmpl w:val="34A62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35449D1"/>
    <w:multiLevelType w:val="hybridMultilevel"/>
    <w:tmpl w:val="A61C2614"/>
    <w:lvl w:ilvl="0" w:tplc="04160001">
      <w:start w:val="1"/>
      <w:numFmt w:val="bullet"/>
      <w:lvlText w:val=""/>
      <w:lvlJc w:val="left"/>
      <w:pPr>
        <w:ind w:left="2265" w:hanging="360"/>
      </w:pPr>
      <w:rPr>
        <w:rFonts w:ascii="Symbol" w:hAnsi="Symbol"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3">
    <w:nsid w:val="70A36B5E"/>
    <w:multiLevelType w:val="hybridMultilevel"/>
    <w:tmpl w:val="AA305CCA"/>
    <w:lvl w:ilvl="0" w:tplc="140C4CAE">
      <w:start w:val="1"/>
      <w:numFmt w:val="bullet"/>
      <w:lvlText w:val="•"/>
      <w:lvlJc w:val="left"/>
      <w:pPr>
        <w:tabs>
          <w:tab w:val="num" w:pos="720"/>
        </w:tabs>
        <w:ind w:left="720" w:hanging="360"/>
      </w:pPr>
      <w:rPr>
        <w:rFonts w:ascii="Arial" w:hAnsi="Arial" w:hint="default"/>
      </w:rPr>
    </w:lvl>
    <w:lvl w:ilvl="1" w:tplc="339C542E" w:tentative="1">
      <w:start w:val="1"/>
      <w:numFmt w:val="bullet"/>
      <w:lvlText w:val="•"/>
      <w:lvlJc w:val="left"/>
      <w:pPr>
        <w:tabs>
          <w:tab w:val="num" w:pos="1440"/>
        </w:tabs>
        <w:ind w:left="1440" w:hanging="360"/>
      </w:pPr>
      <w:rPr>
        <w:rFonts w:ascii="Arial" w:hAnsi="Arial" w:hint="default"/>
      </w:rPr>
    </w:lvl>
    <w:lvl w:ilvl="2" w:tplc="DF28C452" w:tentative="1">
      <w:start w:val="1"/>
      <w:numFmt w:val="bullet"/>
      <w:lvlText w:val="•"/>
      <w:lvlJc w:val="left"/>
      <w:pPr>
        <w:tabs>
          <w:tab w:val="num" w:pos="2160"/>
        </w:tabs>
        <w:ind w:left="2160" w:hanging="360"/>
      </w:pPr>
      <w:rPr>
        <w:rFonts w:ascii="Arial" w:hAnsi="Arial" w:hint="default"/>
      </w:rPr>
    </w:lvl>
    <w:lvl w:ilvl="3" w:tplc="15BE981A" w:tentative="1">
      <w:start w:val="1"/>
      <w:numFmt w:val="bullet"/>
      <w:lvlText w:val="•"/>
      <w:lvlJc w:val="left"/>
      <w:pPr>
        <w:tabs>
          <w:tab w:val="num" w:pos="2880"/>
        </w:tabs>
        <w:ind w:left="2880" w:hanging="360"/>
      </w:pPr>
      <w:rPr>
        <w:rFonts w:ascii="Arial" w:hAnsi="Arial" w:hint="default"/>
      </w:rPr>
    </w:lvl>
    <w:lvl w:ilvl="4" w:tplc="859662D0" w:tentative="1">
      <w:start w:val="1"/>
      <w:numFmt w:val="bullet"/>
      <w:lvlText w:val="•"/>
      <w:lvlJc w:val="left"/>
      <w:pPr>
        <w:tabs>
          <w:tab w:val="num" w:pos="3600"/>
        </w:tabs>
        <w:ind w:left="3600" w:hanging="360"/>
      </w:pPr>
      <w:rPr>
        <w:rFonts w:ascii="Arial" w:hAnsi="Arial" w:hint="default"/>
      </w:rPr>
    </w:lvl>
    <w:lvl w:ilvl="5" w:tplc="42B0D194" w:tentative="1">
      <w:start w:val="1"/>
      <w:numFmt w:val="bullet"/>
      <w:lvlText w:val="•"/>
      <w:lvlJc w:val="left"/>
      <w:pPr>
        <w:tabs>
          <w:tab w:val="num" w:pos="4320"/>
        </w:tabs>
        <w:ind w:left="4320" w:hanging="360"/>
      </w:pPr>
      <w:rPr>
        <w:rFonts w:ascii="Arial" w:hAnsi="Arial" w:hint="default"/>
      </w:rPr>
    </w:lvl>
    <w:lvl w:ilvl="6" w:tplc="B9961FB2" w:tentative="1">
      <w:start w:val="1"/>
      <w:numFmt w:val="bullet"/>
      <w:lvlText w:val="•"/>
      <w:lvlJc w:val="left"/>
      <w:pPr>
        <w:tabs>
          <w:tab w:val="num" w:pos="5040"/>
        </w:tabs>
        <w:ind w:left="5040" w:hanging="360"/>
      </w:pPr>
      <w:rPr>
        <w:rFonts w:ascii="Arial" w:hAnsi="Arial" w:hint="default"/>
      </w:rPr>
    </w:lvl>
    <w:lvl w:ilvl="7" w:tplc="776E4718" w:tentative="1">
      <w:start w:val="1"/>
      <w:numFmt w:val="bullet"/>
      <w:lvlText w:val="•"/>
      <w:lvlJc w:val="left"/>
      <w:pPr>
        <w:tabs>
          <w:tab w:val="num" w:pos="5760"/>
        </w:tabs>
        <w:ind w:left="5760" w:hanging="360"/>
      </w:pPr>
      <w:rPr>
        <w:rFonts w:ascii="Arial" w:hAnsi="Arial" w:hint="default"/>
      </w:rPr>
    </w:lvl>
    <w:lvl w:ilvl="8" w:tplc="C0D2F3E6" w:tentative="1">
      <w:start w:val="1"/>
      <w:numFmt w:val="bullet"/>
      <w:lvlText w:val="•"/>
      <w:lvlJc w:val="left"/>
      <w:pPr>
        <w:tabs>
          <w:tab w:val="num" w:pos="6480"/>
        </w:tabs>
        <w:ind w:left="6480" w:hanging="360"/>
      </w:pPr>
      <w:rPr>
        <w:rFonts w:ascii="Arial" w:hAnsi="Arial" w:hint="default"/>
      </w:rPr>
    </w:lvl>
  </w:abstractNum>
  <w:abstractNum w:abstractNumId="14">
    <w:nsid w:val="725565D7"/>
    <w:multiLevelType w:val="hybridMultilevel"/>
    <w:tmpl w:val="6F4AC42A"/>
    <w:lvl w:ilvl="0" w:tplc="11C64E4A">
      <w:start w:val="1"/>
      <w:numFmt w:val="bullet"/>
      <w:lvlText w:val=""/>
      <w:lvlJc w:val="left"/>
      <w:pPr>
        <w:tabs>
          <w:tab w:val="num" w:pos="720"/>
        </w:tabs>
        <w:ind w:left="720" w:hanging="360"/>
      </w:pPr>
      <w:rPr>
        <w:rFonts w:ascii="Wingdings 3" w:hAnsi="Wingdings 3" w:hint="default"/>
      </w:rPr>
    </w:lvl>
    <w:lvl w:ilvl="1" w:tplc="E758DC60" w:tentative="1">
      <w:start w:val="1"/>
      <w:numFmt w:val="bullet"/>
      <w:lvlText w:val=""/>
      <w:lvlJc w:val="left"/>
      <w:pPr>
        <w:tabs>
          <w:tab w:val="num" w:pos="1440"/>
        </w:tabs>
        <w:ind w:left="1440" w:hanging="360"/>
      </w:pPr>
      <w:rPr>
        <w:rFonts w:ascii="Wingdings 3" w:hAnsi="Wingdings 3" w:hint="default"/>
      </w:rPr>
    </w:lvl>
    <w:lvl w:ilvl="2" w:tplc="E668AC3E" w:tentative="1">
      <w:start w:val="1"/>
      <w:numFmt w:val="bullet"/>
      <w:lvlText w:val=""/>
      <w:lvlJc w:val="left"/>
      <w:pPr>
        <w:tabs>
          <w:tab w:val="num" w:pos="2160"/>
        </w:tabs>
        <w:ind w:left="2160" w:hanging="360"/>
      </w:pPr>
      <w:rPr>
        <w:rFonts w:ascii="Wingdings 3" w:hAnsi="Wingdings 3" w:hint="default"/>
      </w:rPr>
    </w:lvl>
    <w:lvl w:ilvl="3" w:tplc="3F94A030" w:tentative="1">
      <w:start w:val="1"/>
      <w:numFmt w:val="bullet"/>
      <w:lvlText w:val=""/>
      <w:lvlJc w:val="left"/>
      <w:pPr>
        <w:tabs>
          <w:tab w:val="num" w:pos="2880"/>
        </w:tabs>
        <w:ind w:left="2880" w:hanging="360"/>
      </w:pPr>
      <w:rPr>
        <w:rFonts w:ascii="Wingdings 3" w:hAnsi="Wingdings 3" w:hint="default"/>
      </w:rPr>
    </w:lvl>
    <w:lvl w:ilvl="4" w:tplc="C6B82AF2" w:tentative="1">
      <w:start w:val="1"/>
      <w:numFmt w:val="bullet"/>
      <w:lvlText w:val=""/>
      <w:lvlJc w:val="left"/>
      <w:pPr>
        <w:tabs>
          <w:tab w:val="num" w:pos="3600"/>
        </w:tabs>
        <w:ind w:left="3600" w:hanging="360"/>
      </w:pPr>
      <w:rPr>
        <w:rFonts w:ascii="Wingdings 3" w:hAnsi="Wingdings 3" w:hint="default"/>
      </w:rPr>
    </w:lvl>
    <w:lvl w:ilvl="5" w:tplc="EC4821CC" w:tentative="1">
      <w:start w:val="1"/>
      <w:numFmt w:val="bullet"/>
      <w:lvlText w:val=""/>
      <w:lvlJc w:val="left"/>
      <w:pPr>
        <w:tabs>
          <w:tab w:val="num" w:pos="4320"/>
        </w:tabs>
        <w:ind w:left="4320" w:hanging="360"/>
      </w:pPr>
      <w:rPr>
        <w:rFonts w:ascii="Wingdings 3" w:hAnsi="Wingdings 3" w:hint="default"/>
      </w:rPr>
    </w:lvl>
    <w:lvl w:ilvl="6" w:tplc="F580F6AA" w:tentative="1">
      <w:start w:val="1"/>
      <w:numFmt w:val="bullet"/>
      <w:lvlText w:val=""/>
      <w:lvlJc w:val="left"/>
      <w:pPr>
        <w:tabs>
          <w:tab w:val="num" w:pos="5040"/>
        </w:tabs>
        <w:ind w:left="5040" w:hanging="360"/>
      </w:pPr>
      <w:rPr>
        <w:rFonts w:ascii="Wingdings 3" w:hAnsi="Wingdings 3" w:hint="default"/>
      </w:rPr>
    </w:lvl>
    <w:lvl w:ilvl="7" w:tplc="58763F1A" w:tentative="1">
      <w:start w:val="1"/>
      <w:numFmt w:val="bullet"/>
      <w:lvlText w:val=""/>
      <w:lvlJc w:val="left"/>
      <w:pPr>
        <w:tabs>
          <w:tab w:val="num" w:pos="5760"/>
        </w:tabs>
        <w:ind w:left="5760" w:hanging="360"/>
      </w:pPr>
      <w:rPr>
        <w:rFonts w:ascii="Wingdings 3" w:hAnsi="Wingdings 3" w:hint="default"/>
      </w:rPr>
    </w:lvl>
    <w:lvl w:ilvl="8" w:tplc="1B6A2018"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5"/>
  </w:num>
  <w:num w:numId="5">
    <w:abstractNumId w:val="1"/>
  </w:num>
  <w:num w:numId="6">
    <w:abstractNumId w:val="9"/>
  </w:num>
  <w:num w:numId="7">
    <w:abstractNumId w:val="8"/>
  </w:num>
  <w:num w:numId="8">
    <w:abstractNumId w:val="4"/>
  </w:num>
  <w:num w:numId="9">
    <w:abstractNumId w:val="14"/>
  </w:num>
  <w:num w:numId="10">
    <w:abstractNumId w:val="7"/>
  </w:num>
  <w:num w:numId="11">
    <w:abstractNumId w:val="12"/>
  </w:num>
  <w:num w:numId="12">
    <w:abstractNumId w:val="13"/>
  </w:num>
  <w:num w:numId="13">
    <w:abstractNumId w:val="2"/>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4788"/>
    <w:rsid w:val="00064D96"/>
    <w:rsid w:val="00076D1F"/>
    <w:rsid w:val="000C2A4A"/>
    <w:rsid w:val="0023675E"/>
    <w:rsid w:val="00266AFF"/>
    <w:rsid w:val="002F49A2"/>
    <w:rsid w:val="002F5E11"/>
    <w:rsid w:val="003575A1"/>
    <w:rsid w:val="00390ED7"/>
    <w:rsid w:val="003D5E9A"/>
    <w:rsid w:val="00537592"/>
    <w:rsid w:val="00583077"/>
    <w:rsid w:val="005A1DEB"/>
    <w:rsid w:val="005A6B23"/>
    <w:rsid w:val="005D2C1E"/>
    <w:rsid w:val="005E72EB"/>
    <w:rsid w:val="006107D6"/>
    <w:rsid w:val="00616E73"/>
    <w:rsid w:val="00624199"/>
    <w:rsid w:val="00627514"/>
    <w:rsid w:val="00633D7F"/>
    <w:rsid w:val="006913C2"/>
    <w:rsid w:val="006F25DF"/>
    <w:rsid w:val="007C1C0C"/>
    <w:rsid w:val="008519A7"/>
    <w:rsid w:val="00962B7B"/>
    <w:rsid w:val="00970668"/>
    <w:rsid w:val="00986AC2"/>
    <w:rsid w:val="009B2634"/>
    <w:rsid w:val="009C4788"/>
    <w:rsid w:val="009F36F1"/>
    <w:rsid w:val="00A6380C"/>
    <w:rsid w:val="00B04F29"/>
    <w:rsid w:val="00B2746D"/>
    <w:rsid w:val="00C37735"/>
    <w:rsid w:val="00C80BB7"/>
    <w:rsid w:val="00CD75C2"/>
    <w:rsid w:val="00DA4AE1"/>
    <w:rsid w:val="00E20DC3"/>
    <w:rsid w:val="00E423E6"/>
    <w:rsid w:val="00F06675"/>
    <w:rsid w:val="00F56F75"/>
    <w:rsid w:val="00F64B04"/>
    <w:rsid w:val="00F84E5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C2"/>
  </w:style>
  <w:style w:type="paragraph" w:styleId="Ttulo2">
    <w:name w:val="heading 2"/>
    <w:basedOn w:val="Normal"/>
    <w:link w:val="Ttulo2Char"/>
    <w:uiPriority w:val="9"/>
    <w:qFormat/>
    <w:rsid w:val="009C478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C80B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5E72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9C4788"/>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C47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C4788"/>
    <w:rPr>
      <w:i/>
      <w:iCs/>
    </w:rPr>
  </w:style>
  <w:style w:type="character" w:styleId="Forte">
    <w:name w:val="Strong"/>
    <w:basedOn w:val="Fontepargpadro"/>
    <w:uiPriority w:val="22"/>
    <w:qFormat/>
    <w:rsid w:val="009C4788"/>
    <w:rPr>
      <w:b/>
      <w:bCs/>
    </w:rPr>
  </w:style>
  <w:style w:type="character" w:styleId="Hyperlink">
    <w:name w:val="Hyperlink"/>
    <w:basedOn w:val="Fontepargpadro"/>
    <w:uiPriority w:val="99"/>
    <w:unhideWhenUsed/>
    <w:rsid w:val="00C80BB7"/>
    <w:rPr>
      <w:color w:val="0000FF"/>
      <w:u w:val="single"/>
    </w:rPr>
  </w:style>
  <w:style w:type="character" w:customStyle="1" w:styleId="Ttulo3Char">
    <w:name w:val="Título 3 Char"/>
    <w:basedOn w:val="Fontepargpadro"/>
    <w:link w:val="Ttulo3"/>
    <w:uiPriority w:val="9"/>
    <w:semiHidden/>
    <w:rsid w:val="00C80BB7"/>
    <w:rPr>
      <w:rFonts w:asciiTheme="majorHAnsi" w:eastAsiaTheme="majorEastAsia" w:hAnsiTheme="majorHAnsi" w:cstheme="majorBidi"/>
      <w:color w:val="1F3763" w:themeColor="accent1" w:themeShade="7F"/>
      <w:sz w:val="24"/>
      <w:szCs w:val="24"/>
    </w:rPr>
  </w:style>
  <w:style w:type="character" w:customStyle="1" w:styleId="gd">
    <w:name w:val="gd"/>
    <w:basedOn w:val="Fontepargpadro"/>
    <w:rsid w:val="00C80BB7"/>
  </w:style>
  <w:style w:type="character" w:customStyle="1" w:styleId="UnresolvedMention">
    <w:name w:val="Unresolved Mention"/>
    <w:basedOn w:val="Fontepargpadro"/>
    <w:uiPriority w:val="99"/>
    <w:semiHidden/>
    <w:unhideWhenUsed/>
    <w:rsid w:val="00C80BB7"/>
    <w:rPr>
      <w:color w:val="605E5C"/>
      <w:shd w:val="clear" w:color="auto" w:fill="E1DFDD"/>
    </w:rPr>
  </w:style>
  <w:style w:type="paragraph" w:styleId="PargrafodaLista">
    <w:name w:val="List Paragraph"/>
    <w:basedOn w:val="Normal"/>
    <w:uiPriority w:val="34"/>
    <w:qFormat/>
    <w:rsid w:val="005A6B23"/>
    <w:pPr>
      <w:ind w:left="720"/>
      <w:contextualSpacing/>
    </w:pPr>
  </w:style>
  <w:style w:type="character" w:customStyle="1" w:styleId="Ttulo4Char">
    <w:name w:val="Título 4 Char"/>
    <w:basedOn w:val="Fontepargpadro"/>
    <w:link w:val="Ttulo4"/>
    <w:uiPriority w:val="9"/>
    <w:semiHidden/>
    <w:rsid w:val="005E72EB"/>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semiHidden/>
    <w:unhideWhenUsed/>
    <w:rsid w:val="005E72EB"/>
    <w:pPr>
      <w:spacing w:after="0" w:line="240" w:lineRule="auto"/>
      <w:jc w:val="both"/>
    </w:pPr>
    <w:rPr>
      <w:rFonts w:ascii="Courier New" w:eastAsia="Times New Roman" w:hAnsi="Courier New" w:cs="Times New Roman"/>
      <w:sz w:val="24"/>
      <w:szCs w:val="20"/>
      <w:lang w:eastAsia="pt-BR"/>
    </w:rPr>
  </w:style>
  <w:style w:type="character" w:customStyle="1" w:styleId="CorpodetextoChar">
    <w:name w:val="Corpo de texto Char"/>
    <w:basedOn w:val="Fontepargpadro"/>
    <w:link w:val="Corpodetexto"/>
    <w:semiHidden/>
    <w:rsid w:val="005E72EB"/>
    <w:rPr>
      <w:rFonts w:ascii="Courier New" w:eastAsia="Times New Roman" w:hAnsi="Courier New"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38863274">
      <w:bodyDiv w:val="1"/>
      <w:marLeft w:val="0"/>
      <w:marRight w:val="0"/>
      <w:marTop w:val="0"/>
      <w:marBottom w:val="0"/>
      <w:divBdr>
        <w:top w:val="none" w:sz="0" w:space="0" w:color="auto"/>
        <w:left w:val="none" w:sz="0" w:space="0" w:color="auto"/>
        <w:bottom w:val="none" w:sz="0" w:space="0" w:color="auto"/>
        <w:right w:val="none" w:sz="0" w:space="0" w:color="auto"/>
      </w:divBdr>
    </w:div>
    <w:div w:id="65031635">
      <w:bodyDiv w:val="1"/>
      <w:marLeft w:val="0"/>
      <w:marRight w:val="0"/>
      <w:marTop w:val="0"/>
      <w:marBottom w:val="0"/>
      <w:divBdr>
        <w:top w:val="none" w:sz="0" w:space="0" w:color="auto"/>
        <w:left w:val="none" w:sz="0" w:space="0" w:color="auto"/>
        <w:bottom w:val="none" w:sz="0" w:space="0" w:color="auto"/>
        <w:right w:val="none" w:sz="0" w:space="0" w:color="auto"/>
      </w:divBdr>
    </w:div>
    <w:div w:id="187569840">
      <w:bodyDiv w:val="1"/>
      <w:marLeft w:val="0"/>
      <w:marRight w:val="0"/>
      <w:marTop w:val="0"/>
      <w:marBottom w:val="0"/>
      <w:divBdr>
        <w:top w:val="none" w:sz="0" w:space="0" w:color="auto"/>
        <w:left w:val="none" w:sz="0" w:space="0" w:color="auto"/>
        <w:bottom w:val="none" w:sz="0" w:space="0" w:color="auto"/>
        <w:right w:val="none" w:sz="0" w:space="0" w:color="auto"/>
      </w:divBdr>
    </w:div>
    <w:div w:id="278101787">
      <w:bodyDiv w:val="1"/>
      <w:marLeft w:val="0"/>
      <w:marRight w:val="0"/>
      <w:marTop w:val="0"/>
      <w:marBottom w:val="0"/>
      <w:divBdr>
        <w:top w:val="none" w:sz="0" w:space="0" w:color="auto"/>
        <w:left w:val="none" w:sz="0" w:space="0" w:color="auto"/>
        <w:bottom w:val="none" w:sz="0" w:space="0" w:color="auto"/>
        <w:right w:val="none" w:sz="0" w:space="0" w:color="auto"/>
      </w:divBdr>
    </w:div>
    <w:div w:id="618994507">
      <w:bodyDiv w:val="1"/>
      <w:marLeft w:val="0"/>
      <w:marRight w:val="0"/>
      <w:marTop w:val="0"/>
      <w:marBottom w:val="0"/>
      <w:divBdr>
        <w:top w:val="none" w:sz="0" w:space="0" w:color="auto"/>
        <w:left w:val="none" w:sz="0" w:space="0" w:color="auto"/>
        <w:bottom w:val="none" w:sz="0" w:space="0" w:color="auto"/>
        <w:right w:val="none" w:sz="0" w:space="0" w:color="auto"/>
      </w:divBdr>
      <w:divsChild>
        <w:div w:id="1153833923">
          <w:marLeft w:val="0"/>
          <w:marRight w:val="0"/>
          <w:marTop w:val="120"/>
          <w:marBottom w:val="0"/>
          <w:divBdr>
            <w:top w:val="none" w:sz="0" w:space="0" w:color="auto"/>
            <w:left w:val="none" w:sz="0" w:space="0" w:color="auto"/>
            <w:bottom w:val="none" w:sz="0" w:space="0" w:color="auto"/>
            <w:right w:val="none" w:sz="0" w:space="0" w:color="auto"/>
          </w:divBdr>
        </w:div>
        <w:div w:id="179666754">
          <w:marLeft w:val="0"/>
          <w:marRight w:val="0"/>
          <w:marTop w:val="120"/>
          <w:marBottom w:val="0"/>
          <w:divBdr>
            <w:top w:val="none" w:sz="0" w:space="0" w:color="auto"/>
            <w:left w:val="none" w:sz="0" w:space="0" w:color="auto"/>
            <w:bottom w:val="none" w:sz="0" w:space="0" w:color="auto"/>
            <w:right w:val="none" w:sz="0" w:space="0" w:color="auto"/>
          </w:divBdr>
        </w:div>
      </w:divsChild>
    </w:div>
    <w:div w:id="754863997">
      <w:bodyDiv w:val="1"/>
      <w:marLeft w:val="0"/>
      <w:marRight w:val="0"/>
      <w:marTop w:val="0"/>
      <w:marBottom w:val="0"/>
      <w:divBdr>
        <w:top w:val="none" w:sz="0" w:space="0" w:color="auto"/>
        <w:left w:val="none" w:sz="0" w:space="0" w:color="auto"/>
        <w:bottom w:val="none" w:sz="0" w:space="0" w:color="auto"/>
        <w:right w:val="none" w:sz="0" w:space="0" w:color="auto"/>
      </w:divBdr>
    </w:div>
    <w:div w:id="889726463">
      <w:bodyDiv w:val="1"/>
      <w:marLeft w:val="0"/>
      <w:marRight w:val="0"/>
      <w:marTop w:val="0"/>
      <w:marBottom w:val="0"/>
      <w:divBdr>
        <w:top w:val="none" w:sz="0" w:space="0" w:color="auto"/>
        <w:left w:val="none" w:sz="0" w:space="0" w:color="auto"/>
        <w:bottom w:val="none" w:sz="0" w:space="0" w:color="auto"/>
        <w:right w:val="none" w:sz="0" w:space="0" w:color="auto"/>
      </w:divBdr>
    </w:div>
    <w:div w:id="957834410">
      <w:bodyDiv w:val="1"/>
      <w:marLeft w:val="0"/>
      <w:marRight w:val="0"/>
      <w:marTop w:val="0"/>
      <w:marBottom w:val="0"/>
      <w:divBdr>
        <w:top w:val="none" w:sz="0" w:space="0" w:color="auto"/>
        <w:left w:val="none" w:sz="0" w:space="0" w:color="auto"/>
        <w:bottom w:val="none" w:sz="0" w:space="0" w:color="auto"/>
        <w:right w:val="none" w:sz="0" w:space="0" w:color="auto"/>
      </w:divBdr>
    </w:div>
    <w:div w:id="980231861">
      <w:bodyDiv w:val="1"/>
      <w:marLeft w:val="0"/>
      <w:marRight w:val="0"/>
      <w:marTop w:val="0"/>
      <w:marBottom w:val="0"/>
      <w:divBdr>
        <w:top w:val="none" w:sz="0" w:space="0" w:color="auto"/>
        <w:left w:val="none" w:sz="0" w:space="0" w:color="auto"/>
        <w:bottom w:val="none" w:sz="0" w:space="0" w:color="auto"/>
        <w:right w:val="none" w:sz="0" w:space="0" w:color="auto"/>
      </w:divBdr>
      <w:divsChild>
        <w:div w:id="1196382120">
          <w:marLeft w:val="432"/>
          <w:marRight w:val="0"/>
          <w:marTop w:val="120"/>
          <w:marBottom w:val="0"/>
          <w:divBdr>
            <w:top w:val="none" w:sz="0" w:space="0" w:color="auto"/>
            <w:left w:val="none" w:sz="0" w:space="0" w:color="auto"/>
            <w:bottom w:val="none" w:sz="0" w:space="0" w:color="auto"/>
            <w:right w:val="none" w:sz="0" w:space="0" w:color="auto"/>
          </w:divBdr>
        </w:div>
        <w:div w:id="1647052416">
          <w:marLeft w:val="432"/>
          <w:marRight w:val="0"/>
          <w:marTop w:val="120"/>
          <w:marBottom w:val="0"/>
          <w:divBdr>
            <w:top w:val="none" w:sz="0" w:space="0" w:color="auto"/>
            <w:left w:val="none" w:sz="0" w:space="0" w:color="auto"/>
            <w:bottom w:val="none" w:sz="0" w:space="0" w:color="auto"/>
            <w:right w:val="none" w:sz="0" w:space="0" w:color="auto"/>
          </w:divBdr>
        </w:div>
        <w:div w:id="1561282424">
          <w:marLeft w:val="432"/>
          <w:marRight w:val="0"/>
          <w:marTop w:val="120"/>
          <w:marBottom w:val="0"/>
          <w:divBdr>
            <w:top w:val="none" w:sz="0" w:space="0" w:color="auto"/>
            <w:left w:val="none" w:sz="0" w:space="0" w:color="auto"/>
            <w:bottom w:val="none" w:sz="0" w:space="0" w:color="auto"/>
            <w:right w:val="none" w:sz="0" w:space="0" w:color="auto"/>
          </w:divBdr>
        </w:div>
        <w:div w:id="510485385">
          <w:marLeft w:val="432"/>
          <w:marRight w:val="0"/>
          <w:marTop w:val="120"/>
          <w:marBottom w:val="0"/>
          <w:divBdr>
            <w:top w:val="none" w:sz="0" w:space="0" w:color="auto"/>
            <w:left w:val="none" w:sz="0" w:space="0" w:color="auto"/>
            <w:bottom w:val="none" w:sz="0" w:space="0" w:color="auto"/>
            <w:right w:val="none" w:sz="0" w:space="0" w:color="auto"/>
          </w:divBdr>
        </w:div>
        <w:div w:id="315039118">
          <w:marLeft w:val="432"/>
          <w:marRight w:val="0"/>
          <w:marTop w:val="120"/>
          <w:marBottom w:val="0"/>
          <w:divBdr>
            <w:top w:val="none" w:sz="0" w:space="0" w:color="auto"/>
            <w:left w:val="none" w:sz="0" w:space="0" w:color="auto"/>
            <w:bottom w:val="none" w:sz="0" w:space="0" w:color="auto"/>
            <w:right w:val="none" w:sz="0" w:space="0" w:color="auto"/>
          </w:divBdr>
        </w:div>
        <w:div w:id="1878663805">
          <w:marLeft w:val="432"/>
          <w:marRight w:val="0"/>
          <w:marTop w:val="120"/>
          <w:marBottom w:val="0"/>
          <w:divBdr>
            <w:top w:val="none" w:sz="0" w:space="0" w:color="auto"/>
            <w:left w:val="none" w:sz="0" w:space="0" w:color="auto"/>
            <w:bottom w:val="none" w:sz="0" w:space="0" w:color="auto"/>
            <w:right w:val="none" w:sz="0" w:space="0" w:color="auto"/>
          </w:divBdr>
        </w:div>
      </w:divsChild>
    </w:div>
    <w:div w:id="1061487592">
      <w:bodyDiv w:val="1"/>
      <w:marLeft w:val="0"/>
      <w:marRight w:val="0"/>
      <w:marTop w:val="0"/>
      <w:marBottom w:val="0"/>
      <w:divBdr>
        <w:top w:val="none" w:sz="0" w:space="0" w:color="auto"/>
        <w:left w:val="none" w:sz="0" w:space="0" w:color="auto"/>
        <w:bottom w:val="none" w:sz="0" w:space="0" w:color="auto"/>
        <w:right w:val="none" w:sz="0" w:space="0" w:color="auto"/>
      </w:divBdr>
    </w:div>
    <w:div w:id="1210343415">
      <w:bodyDiv w:val="1"/>
      <w:marLeft w:val="0"/>
      <w:marRight w:val="0"/>
      <w:marTop w:val="0"/>
      <w:marBottom w:val="0"/>
      <w:divBdr>
        <w:top w:val="none" w:sz="0" w:space="0" w:color="auto"/>
        <w:left w:val="none" w:sz="0" w:space="0" w:color="auto"/>
        <w:bottom w:val="none" w:sz="0" w:space="0" w:color="auto"/>
        <w:right w:val="none" w:sz="0" w:space="0" w:color="auto"/>
      </w:divBdr>
    </w:div>
    <w:div w:id="1487287176">
      <w:bodyDiv w:val="1"/>
      <w:marLeft w:val="0"/>
      <w:marRight w:val="0"/>
      <w:marTop w:val="0"/>
      <w:marBottom w:val="0"/>
      <w:divBdr>
        <w:top w:val="none" w:sz="0" w:space="0" w:color="auto"/>
        <w:left w:val="none" w:sz="0" w:space="0" w:color="auto"/>
        <w:bottom w:val="none" w:sz="0" w:space="0" w:color="auto"/>
        <w:right w:val="none" w:sz="0" w:space="0" w:color="auto"/>
      </w:divBdr>
    </w:div>
    <w:div w:id="150230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Alecrim</dc:creator>
  <cp:lastModifiedBy>HP Inc.</cp:lastModifiedBy>
  <cp:revision>2</cp:revision>
  <dcterms:created xsi:type="dcterms:W3CDTF">2020-10-29T17:44:00Z</dcterms:created>
  <dcterms:modified xsi:type="dcterms:W3CDTF">2020-10-29T17:44:00Z</dcterms:modified>
</cp:coreProperties>
</file>