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6F" w:rsidRDefault="004A5BD0">
      <w:pPr>
        <w:pStyle w:val="normal0"/>
        <w:jc w:val="center"/>
        <w:rPr>
          <w:b/>
        </w:rPr>
      </w:pPr>
      <w:r>
        <w:rPr>
          <w:b/>
        </w:rPr>
        <w:t>AJUDA DE CUSTO</w:t>
      </w:r>
    </w:p>
    <w:p w:rsidR="0031446F" w:rsidRDefault="004A5BD0">
      <w:pPr>
        <w:pStyle w:val="normal0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rPr>
          <w:b/>
        </w:rPr>
      </w:pPr>
      <w:r>
        <w:rPr>
          <w:b/>
        </w:rPr>
        <w:t>DEFINIÇÃO</w:t>
      </w:r>
    </w:p>
    <w:p w:rsidR="0031446F" w:rsidRDefault="004A5BD0">
      <w:pPr>
        <w:pStyle w:val="normal0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360"/>
        <w:jc w:val="both"/>
      </w:pPr>
      <w:r>
        <w:t>Indenização destinada a compensar as despesas de instalação e transporte do servidor que passar a ter exercício em nova sede.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spacing w:line="360" w:lineRule="auto"/>
        <w:ind w:left="360"/>
        <w:jc w:val="both"/>
      </w:pPr>
      <w:r>
        <w:t>O servidor que passar a ter exercício em nova sede fará jus aos seguintes benefícios:</w:t>
      </w:r>
    </w:p>
    <w:p w:rsidR="0031446F" w:rsidRDefault="004A5BD0">
      <w:pPr>
        <w:pStyle w:val="normal0"/>
        <w:spacing w:line="360" w:lineRule="auto"/>
        <w:ind w:left="680" w:hanging="280"/>
        <w:jc w:val="both"/>
      </w:pPr>
      <w:r>
        <w:t>a)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>Ajuda de custo, para atender às despesas de viagem, mudança e instalação;</w:t>
      </w:r>
    </w:p>
    <w:p w:rsidR="0031446F" w:rsidRDefault="004A5BD0">
      <w:pPr>
        <w:pStyle w:val="normal0"/>
        <w:spacing w:line="360" w:lineRule="auto"/>
        <w:ind w:left="680" w:hanging="280"/>
        <w:jc w:val="both"/>
      </w:pPr>
      <w:r>
        <w:t>b)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>Transporte, preferencialmente por via aérea, inclusive para seus dependentes;</w:t>
      </w:r>
    </w:p>
    <w:p w:rsidR="0031446F" w:rsidRDefault="004A5BD0">
      <w:pPr>
        <w:pStyle w:val="normal0"/>
        <w:spacing w:line="360" w:lineRule="auto"/>
        <w:ind w:left="680" w:hanging="280"/>
        <w:jc w:val="both"/>
      </w:pPr>
      <w:r>
        <w:t>c)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>Transporte de mobiliário e bagagem, inclusive de seus dependentes.</w:t>
      </w:r>
    </w:p>
    <w:p w:rsidR="0031446F" w:rsidRDefault="004A5BD0">
      <w:pPr>
        <w:pStyle w:val="normal0"/>
        <w:ind w:left="680"/>
        <w:jc w:val="both"/>
      </w:pPr>
      <w:r>
        <w:t>(</w:t>
      </w:r>
      <w:proofErr w:type="spellStart"/>
      <w:r>
        <w:t>art</w:t>
      </w:r>
      <w:proofErr w:type="spellEnd"/>
      <w:r>
        <w:t xml:space="preserve"> 1º do Decreto 4004/01)</w:t>
      </w:r>
    </w:p>
    <w:p w:rsidR="0031446F" w:rsidRDefault="004A5BD0">
      <w:pPr>
        <w:pStyle w:val="normal0"/>
        <w:ind w:left="68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Ttulo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0" w:name="_d7lthis4nyxd" w:colFirst="0" w:colLast="0"/>
      <w:bookmarkEnd w:id="0"/>
      <w:r>
        <w:rPr>
          <w:b/>
          <w:color w:val="000000"/>
          <w:sz w:val="22"/>
          <w:szCs w:val="22"/>
        </w:rPr>
        <w:t>REQUISITO BÁSICO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jc w:val="both"/>
      </w:pPr>
      <w:r>
        <w:t>Passar a ter exercício em nova sede, no interesse da Administração, com mudança de domicílio em caráter permanente.</w:t>
      </w:r>
    </w:p>
    <w:p w:rsidR="0031446F" w:rsidRDefault="004A5BD0">
      <w:pPr>
        <w:pStyle w:val="Ttulo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1" w:name="_7omou5i2khr6" w:colFirst="0" w:colLast="0"/>
      <w:bookmarkEnd w:id="1"/>
      <w:r>
        <w:rPr>
          <w:b/>
          <w:color w:val="000000"/>
          <w:sz w:val="22"/>
          <w:szCs w:val="22"/>
        </w:rPr>
        <w:t xml:space="preserve"> 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Ttulo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2" w:name="_uouesewrez39" w:colFirst="0" w:colLast="0"/>
      <w:bookmarkEnd w:id="2"/>
      <w:r>
        <w:rPr>
          <w:b/>
          <w:color w:val="000000"/>
          <w:sz w:val="22"/>
          <w:szCs w:val="22"/>
        </w:rPr>
        <w:t>DOCUMENTAÇÃO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 w:hanging="80"/>
        <w:jc w:val="both"/>
        <w:rPr>
          <w:b/>
        </w:rPr>
      </w:pPr>
      <w:r>
        <w:rPr>
          <w:b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 xml:space="preserve"> DO SERVIDOR:</w:t>
      </w:r>
    </w:p>
    <w:p w:rsidR="0031446F" w:rsidRDefault="004A5BD0">
      <w:pPr>
        <w:pStyle w:val="normal0"/>
        <w:ind w:left="36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980" w:hanging="440"/>
        <w:jc w:val="both"/>
        <w:rPr>
          <w:b/>
        </w:rPr>
      </w:pPr>
      <w:r>
        <w:rPr>
          <w:b/>
        </w:rPr>
        <w:t>1.1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End"/>
      <w:r>
        <w:rPr>
          <w:b/>
        </w:rPr>
        <w:t>Ajuda de Custo:</w:t>
      </w:r>
    </w:p>
    <w:p w:rsidR="0031446F" w:rsidRDefault="004A5BD0">
      <w:pPr>
        <w:pStyle w:val="normal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800" w:hanging="400"/>
        <w:jc w:val="both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Requerimento formal do interessado;</w:t>
      </w:r>
    </w:p>
    <w:p w:rsidR="0031446F" w:rsidRDefault="004A5BD0">
      <w:pPr>
        <w:pStyle w:val="normal0"/>
        <w:ind w:left="800"/>
        <w:jc w:val="both"/>
      </w:pPr>
      <w:r>
        <w:t xml:space="preserve"> </w:t>
      </w:r>
    </w:p>
    <w:p w:rsidR="0031446F" w:rsidRDefault="004A5BD0">
      <w:pPr>
        <w:pStyle w:val="normal0"/>
        <w:ind w:left="680" w:right="220" w:hanging="280"/>
        <w:jc w:val="both"/>
      </w:pPr>
      <w:r>
        <w:t>b)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>Ato de concessão do deslocamento;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800" w:hanging="400"/>
        <w:jc w:val="both"/>
      </w:pPr>
      <w: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Comprovante de residência atual e anterior do servidor;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800" w:hanging="400"/>
        <w:jc w:val="both"/>
      </w:pPr>
      <w: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Comprovante de deslocamento </w:t>
      </w:r>
      <w:proofErr w:type="gramStart"/>
      <w:r>
        <w:t>dos dependentes ou justificativa para o adiamento da sua transferência no prazo máximo de 12 meses</w:t>
      </w:r>
      <w:proofErr w:type="gramEnd"/>
      <w:r>
        <w:t>;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800" w:hanging="400"/>
        <w:jc w:val="both"/>
        <w:rPr>
          <w:highlight w:val="white"/>
        </w:rPr>
      </w:pPr>
      <w: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highlight w:val="white"/>
        </w:rPr>
        <w:t>Cópia do contracheque do mês em que foi publicada a portaria de deslocamento do servidor no Diário Oficial da União;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680" w:hanging="280"/>
        <w:jc w:val="both"/>
      </w:pPr>
      <w:r>
        <w:t>f)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End"/>
      <w:r>
        <w:t>Se o transporte se der em veículo próprio, declaração do servidor, informando que ele e seus dependentes se utilizarão de transporte</w:t>
      </w:r>
      <w:r>
        <w:t xml:space="preserve"> próprio.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980" w:hanging="440"/>
        <w:jc w:val="both"/>
        <w:rPr>
          <w:b/>
        </w:rPr>
      </w:pPr>
      <w:r>
        <w:rPr>
          <w:b/>
        </w:rPr>
        <w:t>1.2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End"/>
      <w:r>
        <w:rPr>
          <w:b/>
        </w:rPr>
        <w:t>Transporte do servidor e seus dependentes: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spacing w:line="480" w:lineRule="auto"/>
        <w:ind w:left="760" w:hanging="360"/>
        <w:jc w:val="both"/>
      </w:pPr>
      <w:proofErr w:type="gramStart"/>
      <w:r>
        <w:lastRenderedPageBreak/>
        <w:t>a</w:t>
      </w:r>
      <w:proofErr w:type="gramEnd"/>
      <w: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Requerimento formal do interessado</w:t>
      </w:r>
    </w:p>
    <w:p w:rsidR="0031446F" w:rsidRDefault="004A5BD0">
      <w:pPr>
        <w:pStyle w:val="normal0"/>
        <w:spacing w:line="480" w:lineRule="auto"/>
        <w:ind w:left="760" w:hanging="360"/>
        <w:jc w:val="both"/>
      </w:pPr>
      <w:proofErr w:type="gramStart"/>
      <w:r>
        <w:t>b)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Ato de concessão do deslocamento;</w:t>
      </w:r>
    </w:p>
    <w:p w:rsidR="0031446F" w:rsidRDefault="004A5BD0">
      <w:pPr>
        <w:pStyle w:val="normal0"/>
        <w:spacing w:line="480" w:lineRule="auto"/>
        <w:ind w:left="760" w:hanging="360"/>
        <w:jc w:val="both"/>
      </w:pPr>
      <w:proofErr w:type="gramStart"/>
      <w:r>
        <w:t>c)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Comprovante de residência atual e anterior do servidor;</w:t>
      </w:r>
    </w:p>
    <w:p w:rsidR="0031446F" w:rsidRDefault="004A5BD0">
      <w:pPr>
        <w:pStyle w:val="normal0"/>
        <w:spacing w:line="480" w:lineRule="auto"/>
        <w:ind w:left="760" w:hanging="360"/>
        <w:jc w:val="both"/>
      </w:pPr>
      <w:proofErr w:type="gramStart"/>
      <w:r>
        <w:t>d)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Comprovante de deslocamento dos dependentes ou justificativa para o adiamento da sua  transferência no prazo máximo de 12 meses;</w:t>
      </w:r>
    </w:p>
    <w:p w:rsidR="0031446F" w:rsidRDefault="004A5BD0">
      <w:pPr>
        <w:pStyle w:val="normal0"/>
        <w:ind w:left="980" w:hanging="440"/>
        <w:jc w:val="both"/>
        <w:rPr>
          <w:b/>
        </w:rPr>
      </w:pPr>
      <w:r>
        <w:rPr>
          <w:b/>
        </w:rPr>
        <w:t>1.3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End"/>
      <w:r>
        <w:rPr>
          <w:b/>
        </w:rPr>
        <w:t>Transporte de mobiliário:</w:t>
      </w:r>
    </w:p>
    <w:p w:rsidR="0031446F" w:rsidRDefault="004A5BD0">
      <w:pPr>
        <w:pStyle w:val="normal0"/>
        <w:ind w:left="98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spacing w:line="480" w:lineRule="auto"/>
        <w:ind w:left="820" w:hanging="360"/>
        <w:jc w:val="both"/>
      </w:pPr>
      <w:proofErr w:type="gramStart"/>
      <w:r>
        <w:t>a</w:t>
      </w:r>
      <w:proofErr w:type="gramEnd"/>
      <w: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Requerimento formal do interessado</w:t>
      </w:r>
    </w:p>
    <w:p w:rsidR="0031446F" w:rsidRDefault="004A5BD0">
      <w:pPr>
        <w:pStyle w:val="normal0"/>
        <w:spacing w:line="480" w:lineRule="auto"/>
        <w:ind w:left="820" w:hanging="360"/>
        <w:jc w:val="both"/>
      </w:pPr>
      <w:proofErr w:type="gramStart"/>
      <w:r>
        <w:t>b)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Ato de concessão do deslocamento;</w:t>
      </w:r>
    </w:p>
    <w:p w:rsidR="0031446F" w:rsidRDefault="004A5BD0">
      <w:pPr>
        <w:pStyle w:val="normal0"/>
        <w:spacing w:line="480" w:lineRule="auto"/>
        <w:ind w:left="820" w:hanging="360"/>
        <w:jc w:val="both"/>
      </w:pPr>
      <w:proofErr w:type="gramStart"/>
      <w:r>
        <w:t>c)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Comprovante de </w:t>
      </w:r>
      <w:r>
        <w:t>residência atual e anterior do servidor</w:t>
      </w:r>
    </w:p>
    <w:p w:rsidR="0031446F" w:rsidRDefault="004A5BD0">
      <w:pPr>
        <w:pStyle w:val="normal0"/>
        <w:spacing w:line="480" w:lineRule="auto"/>
        <w:ind w:left="820" w:hanging="360"/>
        <w:jc w:val="both"/>
      </w:pPr>
      <w:proofErr w:type="gramStart"/>
      <w:r>
        <w:t>d)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Orçamento apresentado por 03 (três) empresas de transporte de mudanças, referente ao transporte de mobiliário e bagagem do servidor.</w:t>
      </w:r>
    </w:p>
    <w:p w:rsidR="0031446F" w:rsidRDefault="004A5BD0">
      <w:pPr>
        <w:pStyle w:val="normal0"/>
        <w:rPr>
          <w:color w:val="FF0000"/>
        </w:rPr>
      </w:pPr>
      <w:r>
        <w:rPr>
          <w:color w:val="FF0000"/>
        </w:rPr>
        <w:t xml:space="preserve"> </w:t>
      </w:r>
    </w:p>
    <w:p w:rsidR="0031446F" w:rsidRDefault="004A5BD0">
      <w:pPr>
        <w:pStyle w:val="normal0"/>
      </w:pPr>
      <w:proofErr w:type="spellStart"/>
      <w:r>
        <w:t>Obs</w:t>
      </w:r>
      <w:proofErr w:type="spellEnd"/>
      <w:r>
        <w:t>: Sugere-se que os requerimentos acima mencionados sejam realizados em proc</w:t>
      </w:r>
      <w:r>
        <w:t>essos separados.</w:t>
      </w:r>
    </w:p>
    <w:p w:rsidR="0031446F" w:rsidRDefault="004A5BD0">
      <w:pPr>
        <w:pStyle w:val="normal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360" w:hanging="80"/>
        <w:jc w:val="both"/>
        <w:rPr>
          <w:b/>
        </w:rPr>
      </w:pPr>
      <w:r>
        <w:rPr>
          <w:b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DEPENDENTES DO SERVIDOR</w:t>
      </w:r>
    </w:p>
    <w:p w:rsidR="0031446F" w:rsidRDefault="004A5BD0">
      <w:pPr>
        <w:pStyle w:val="normal0"/>
        <w:ind w:left="36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420"/>
        <w:jc w:val="both"/>
        <w:rPr>
          <w:b/>
        </w:rPr>
      </w:pPr>
      <w:proofErr w:type="gramStart"/>
      <w:r>
        <w:rPr>
          <w:b/>
        </w:rPr>
        <w:t>a.</w:t>
      </w:r>
      <w:proofErr w:type="gramEnd"/>
      <w:r>
        <w:rPr>
          <w:b/>
        </w:rPr>
        <w:t>1 - CÔNJUGE:</w:t>
      </w:r>
    </w:p>
    <w:p w:rsidR="0031446F" w:rsidRDefault="004A5BD0">
      <w:pPr>
        <w:pStyle w:val="normal0"/>
        <w:ind w:left="80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spacing w:line="360" w:lineRule="auto"/>
        <w:ind w:hanging="400"/>
        <w:jc w:val="both"/>
      </w:pPr>
      <w:r>
        <w:t>- Cópia autenticada da Certidão de Casamento</w:t>
      </w:r>
    </w:p>
    <w:p w:rsidR="0031446F" w:rsidRDefault="004A5BD0">
      <w:pPr>
        <w:pStyle w:val="normal0"/>
        <w:spacing w:line="360" w:lineRule="auto"/>
        <w:ind w:hanging="400"/>
        <w:jc w:val="both"/>
      </w:pPr>
      <w:r>
        <w:t>- Cópia autenticada da carteira de Identidade do cônjuge ou companheiro.</w:t>
      </w:r>
    </w:p>
    <w:p w:rsidR="0031446F" w:rsidRDefault="004A5BD0">
      <w:pPr>
        <w:pStyle w:val="normal0"/>
        <w:ind w:hanging="400"/>
        <w:jc w:val="both"/>
      </w:pPr>
      <w:r>
        <w:t xml:space="preserve"> </w:t>
      </w:r>
    </w:p>
    <w:p w:rsidR="0031446F" w:rsidRDefault="004A5BD0">
      <w:pPr>
        <w:pStyle w:val="normal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proofErr w:type="gramStart"/>
      <w:r>
        <w:rPr>
          <w:b/>
        </w:rPr>
        <w:t>a.</w:t>
      </w:r>
      <w:proofErr w:type="gramEnd"/>
      <w:r>
        <w:rPr>
          <w:b/>
        </w:rPr>
        <w:t>2 – COMPANHEIRO(A):</w:t>
      </w:r>
    </w:p>
    <w:p w:rsidR="0031446F" w:rsidRDefault="004A5BD0">
      <w:pPr>
        <w:pStyle w:val="normal0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spacing w:line="360" w:lineRule="auto"/>
        <w:jc w:val="both"/>
      </w:pPr>
      <w:r>
        <w:t xml:space="preserve"> - Declaração de união estável registrada em cartório</w:t>
      </w:r>
    </w:p>
    <w:p w:rsidR="0031446F" w:rsidRDefault="004A5BD0">
      <w:pPr>
        <w:pStyle w:val="normal0"/>
        <w:spacing w:line="360" w:lineRule="auto"/>
        <w:ind w:left="700"/>
      </w:pPr>
      <w:r>
        <w:t xml:space="preserve">- Para a comprovação da união estável, também deverão ser apresentados, no </w:t>
      </w:r>
      <w:r>
        <w:tab/>
        <w:t>mínimo, três dos seguintes documentos:</w:t>
      </w:r>
    </w:p>
    <w:p w:rsidR="0031446F" w:rsidRDefault="004A5BD0">
      <w:pPr>
        <w:pStyle w:val="normal0"/>
        <w:spacing w:line="360" w:lineRule="auto"/>
        <w:ind w:left="1480"/>
      </w:pPr>
      <w:r>
        <w:t>I - certidão de nascimento de filho havido em comum;</w:t>
      </w:r>
    </w:p>
    <w:p w:rsidR="0031446F" w:rsidRDefault="004A5BD0">
      <w:pPr>
        <w:pStyle w:val="normal0"/>
        <w:spacing w:line="360" w:lineRule="auto"/>
        <w:ind w:left="1480"/>
      </w:pPr>
      <w:r>
        <w:t>II - disposições testamentárias;</w:t>
      </w:r>
    </w:p>
    <w:p w:rsidR="0031446F" w:rsidRDefault="004A5BD0">
      <w:pPr>
        <w:pStyle w:val="normal0"/>
        <w:spacing w:line="360" w:lineRule="auto"/>
        <w:ind w:left="1480"/>
      </w:pPr>
      <w:r>
        <w:t>I</w:t>
      </w:r>
      <w:r>
        <w:t>II - declaração de imposto de renda do servidor, em que conste o interessado como seu dependente;</w:t>
      </w:r>
    </w:p>
    <w:p w:rsidR="0031446F" w:rsidRDefault="004A5BD0">
      <w:pPr>
        <w:pStyle w:val="normal0"/>
        <w:spacing w:line="360" w:lineRule="auto"/>
        <w:ind w:left="1480"/>
      </w:pPr>
      <w:r>
        <w:t>IV - prova de residência no mesmo domicílio;</w:t>
      </w:r>
    </w:p>
    <w:p w:rsidR="0031446F" w:rsidRDefault="004A5BD0">
      <w:pPr>
        <w:pStyle w:val="normal0"/>
        <w:spacing w:line="360" w:lineRule="auto"/>
        <w:ind w:left="1480"/>
      </w:pPr>
      <w:r>
        <w:t>V - registro em associação de qualquer natureza, no qual conste o nome do interessado como dependente do servidor</w:t>
      </w:r>
      <w:r>
        <w:t>;</w:t>
      </w:r>
    </w:p>
    <w:p w:rsidR="0031446F" w:rsidRDefault="004A5BD0">
      <w:pPr>
        <w:pStyle w:val="normal0"/>
        <w:spacing w:line="360" w:lineRule="auto"/>
        <w:ind w:left="1480"/>
      </w:pPr>
      <w:r>
        <w:lastRenderedPageBreak/>
        <w:t>VI - apólice de seguro no qual conste o servidor como titular do seguro e o interessado como seu beneficiário;</w:t>
      </w:r>
    </w:p>
    <w:p w:rsidR="0031446F" w:rsidRDefault="004A5BD0">
      <w:pPr>
        <w:pStyle w:val="normal0"/>
        <w:spacing w:line="360" w:lineRule="auto"/>
        <w:ind w:left="1480"/>
      </w:pPr>
      <w:r>
        <w:t>VII - ficha de tratamento do interessado em instituição de assistência médica na qual conste o servidor como responsável;</w:t>
      </w:r>
    </w:p>
    <w:p w:rsidR="0031446F" w:rsidRDefault="004A5BD0">
      <w:pPr>
        <w:pStyle w:val="normal0"/>
        <w:spacing w:line="360" w:lineRule="auto"/>
        <w:ind w:left="1480"/>
      </w:pPr>
      <w:r>
        <w:t>VIII - escritura de c</w:t>
      </w:r>
      <w:r>
        <w:t>ompra e venda de imóvel pelo servidor em nome do interessado; ou</w:t>
      </w:r>
    </w:p>
    <w:p w:rsidR="0031446F" w:rsidRDefault="004A5BD0">
      <w:pPr>
        <w:pStyle w:val="normal0"/>
        <w:spacing w:line="360" w:lineRule="auto"/>
        <w:ind w:left="1480"/>
        <w:jc w:val="both"/>
      </w:pPr>
      <w:r>
        <w:t xml:space="preserve">IX - quaisquer outros documentos aptos a comprovar a condição de dependente.     </w:t>
      </w:r>
      <w:r>
        <w:tab/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800"/>
        <w:jc w:val="both"/>
        <w:rPr>
          <w:b/>
        </w:rPr>
      </w:pPr>
      <w:r>
        <w:rPr>
          <w:b/>
        </w:rPr>
        <w:t xml:space="preserve">b) </w:t>
      </w:r>
      <w:proofErr w:type="gramStart"/>
      <w:r>
        <w:rPr>
          <w:b/>
        </w:rPr>
        <w:t>FILHA(</w:t>
      </w:r>
      <w:proofErr w:type="gramEnd"/>
      <w:r>
        <w:rPr>
          <w:b/>
        </w:rPr>
        <w:t xml:space="preserve">O) OU ENTEADA(O), e MENOR SOB GUARDA OU TUTELA JUDICIAL </w:t>
      </w:r>
      <w:r>
        <w:rPr>
          <w:b/>
          <w:u w:val="single"/>
        </w:rPr>
        <w:t>até</w:t>
      </w:r>
      <w:r>
        <w:rPr>
          <w:b/>
        </w:rPr>
        <w:t xml:space="preserve"> 18 (dezoito) anos:</w:t>
      </w:r>
    </w:p>
    <w:p w:rsidR="0031446F" w:rsidRDefault="004A5BD0">
      <w:pPr>
        <w:pStyle w:val="normal0"/>
        <w:ind w:left="80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700" w:hanging="140"/>
      </w:pPr>
      <w:r>
        <w:t>-Cópia autenticada da Certidão de Nascimento;</w:t>
      </w:r>
    </w:p>
    <w:p w:rsidR="0031446F" w:rsidRDefault="004A5BD0">
      <w:pPr>
        <w:pStyle w:val="normal0"/>
        <w:ind w:left="700" w:hanging="140"/>
      </w:pPr>
      <w:r>
        <w:t xml:space="preserve"> </w:t>
      </w:r>
    </w:p>
    <w:p w:rsidR="0031446F" w:rsidRDefault="004A5BD0">
      <w:pPr>
        <w:pStyle w:val="normal0"/>
        <w:ind w:left="700" w:hanging="140"/>
      </w:pPr>
      <w:r>
        <w:t>- Termo de adoção ou termo de guarda e responsabilidade.</w:t>
      </w:r>
    </w:p>
    <w:p w:rsidR="0031446F" w:rsidRDefault="004A5BD0">
      <w:pPr>
        <w:pStyle w:val="normal0"/>
        <w:ind w:hanging="400"/>
      </w:pPr>
      <w:r>
        <w:t xml:space="preserve"> </w:t>
      </w:r>
    </w:p>
    <w:p w:rsidR="0031446F" w:rsidRDefault="004A5BD0">
      <w:pPr>
        <w:pStyle w:val="normal0"/>
        <w:ind w:left="1200" w:hanging="400"/>
        <w:jc w:val="both"/>
      </w:pPr>
      <w:r>
        <w:t xml:space="preserve"> </w:t>
      </w:r>
    </w:p>
    <w:p w:rsidR="0031446F" w:rsidRDefault="004A5BD0">
      <w:pPr>
        <w:pStyle w:val="normal0"/>
        <w:ind w:left="680" w:hanging="280"/>
        <w:jc w:val="both"/>
        <w:rPr>
          <w:b/>
        </w:rPr>
      </w:pPr>
      <w:r>
        <w:rPr>
          <w:b/>
        </w:rPr>
        <w:t>a)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rPr>
          <w:b/>
        </w:rPr>
        <w:t xml:space="preserve">FILHA)(O)/ENTEADA(O)/DEPENDENTE SOB GUARDA OU TUTELA, </w:t>
      </w:r>
      <w:r>
        <w:rPr>
          <w:b/>
          <w:u w:val="single"/>
        </w:rPr>
        <w:t>INVÁLIDO</w:t>
      </w:r>
      <w:r>
        <w:rPr>
          <w:b/>
        </w:rPr>
        <w:t xml:space="preserve">, </w:t>
      </w:r>
      <w:r>
        <w:rPr>
          <w:b/>
          <w:u w:val="single"/>
        </w:rPr>
        <w:t>maior</w:t>
      </w:r>
      <w:r>
        <w:rPr>
          <w:b/>
        </w:rPr>
        <w:t xml:space="preserve"> de 18 anos::</w:t>
      </w:r>
    </w:p>
    <w:p w:rsidR="0031446F" w:rsidRDefault="004A5BD0">
      <w:pPr>
        <w:pStyle w:val="normal0"/>
        <w:ind w:left="68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1080" w:hanging="400"/>
        <w:jc w:val="both"/>
      </w:pPr>
      <w:r>
        <w:t>-Cópia autenticada da certidão de nascimento;</w:t>
      </w:r>
    </w:p>
    <w:p w:rsidR="0031446F" w:rsidRDefault="004A5BD0">
      <w:pPr>
        <w:pStyle w:val="normal0"/>
        <w:ind w:left="1080" w:hanging="400"/>
        <w:jc w:val="both"/>
      </w:pPr>
      <w:r>
        <w:t xml:space="preserve"> </w:t>
      </w:r>
    </w:p>
    <w:p w:rsidR="0031446F" w:rsidRDefault="004A5BD0">
      <w:pPr>
        <w:pStyle w:val="normal0"/>
        <w:ind w:left="1080" w:hanging="400"/>
        <w:jc w:val="both"/>
      </w:pPr>
      <w:r>
        <w:t>- Cópia au</w:t>
      </w:r>
      <w:r>
        <w:t>tenticada do Termo de Guarda ou Tutela;</w:t>
      </w:r>
    </w:p>
    <w:p w:rsidR="0031446F" w:rsidRDefault="004A5BD0">
      <w:pPr>
        <w:pStyle w:val="normal0"/>
        <w:ind w:left="1080" w:hanging="400"/>
        <w:jc w:val="both"/>
      </w:pPr>
      <w:r>
        <w:t xml:space="preserve"> </w:t>
      </w:r>
    </w:p>
    <w:p w:rsidR="0031446F" w:rsidRDefault="004A5BD0">
      <w:pPr>
        <w:pStyle w:val="normal0"/>
        <w:ind w:left="1080" w:hanging="400"/>
        <w:jc w:val="both"/>
      </w:pPr>
      <w:r>
        <w:t>- Laudo médico emitido por junta oficial em saúde, se inválido;</w:t>
      </w:r>
    </w:p>
    <w:p w:rsidR="0031446F" w:rsidRDefault="004A5BD0">
      <w:pPr>
        <w:pStyle w:val="normal0"/>
        <w:ind w:left="1080" w:hanging="400"/>
        <w:jc w:val="both"/>
      </w:pPr>
      <w:r>
        <w:t xml:space="preserve"> </w:t>
      </w:r>
    </w:p>
    <w:p w:rsidR="0031446F" w:rsidRDefault="004A5BD0">
      <w:pPr>
        <w:pStyle w:val="normal0"/>
        <w:ind w:left="400"/>
        <w:jc w:val="both"/>
        <w:rPr>
          <w:b/>
        </w:rPr>
      </w:pPr>
      <w:r>
        <w:rPr>
          <w:b/>
        </w:rPr>
        <w:t xml:space="preserve">d) </w:t>
      </w:r>
      <w:proofErr w:type="gramStart"/>
      <w:r>
        <w:rPr>
          <w:b/>
        </w:rPr>
        <w:t>FILHA)</w:t>
      </w:r>
      <w:proofErr w:type="gramEnd"/>
      <w:r>
        <w:rPr>
          <w:b/>
        </w:rPr>
        <w:t xml:space="preserve">(O)/ENTEADA(O)/DEPENDENTE SOB GUARDA OU TUTELA,  </w:t>
      </w:r>
      <w:r>
        <w:rPr>
          <w:b/>
          <w:u w:val="single"/>
        </w:rPr>
        <w:t>ESTUDANTE</w:t>
      </w:r>
      <w:r>
        <w:rPr>
          <w:b/>
        </w:rPr>
        <w:t xml:space="preserve">, </w:t>
      </w:r>
      <w:r>
        <w:rPr>
          <w:b/>
          <w:u w:val="single"/>
        </w:rPr>
        <w:t xml:space="preserve">maior </w:t>
      </w:r>
      <w:r>
        <w:rPr>
          <w:b/>
        </w:rPr>
        <w:t>de  18 anos e menor de 24 (vinte e quatro) anos: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  <w:r>
        <w:tab/>
        <w:t>-Cópia autenticada d</w:t>
      </w:r>
      <w:r>
        <w:t>a certidão de nascimento;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  <w:r>
        <w:tab/>
        <w:t>- Cópia autenticada do Termo de Guarda ou Tutela;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800" w:hanging="120"/>
      </w:pPr>
      <w:r>
        <w:t>-Comprovante de matrícula em estabelecimento de ensino superior, se menor de 24 (vinte e quatro) anos.</w:t>
      </w:r>
    </w:p>
    <w:p w:rsidR="0031446F" w:rsidRDefault="004A5BD0">
      <w:pPr>
        <w:pStyle w:val="normal0"/>
        <w:ind w:left="800" w:hanging="120"/>
      </w:pPr>
      <w:r>
        <w:t xml:space="preserve"> </w:t>
      </w:r>
    </w:p>
    <w:p w:rsidR="0031446F" w:rsidRDefault="004A5BD0">
      <w:pPr>
        <w:pStyle w:val="normal0"/>
        <w:jc w:val="both"/>
        <w:rPr>
          <w:b/>
        </w:rPr>
      </w:pPr>
      <w:r>
        <w:rPr>
          <w:b/>
        </w:rPr>
        <w:t>e) MÃE E/OU PAI:</w:t>
      </w:r>
    </w:p>
    <w:p w:rsidR="0031446F" w:rsidRDefault="004A5BD0">
      <w:pPr>
        <w:pStyle w:val="normal0"/>
        <w:ind w:left="68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800" w:hanging="120"/>
      </w:pPr>
      <w:r>
        <w:t>- Comprovação de dependência econômica através de no mínimo três documentos abaixo: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spacing w:line="360" w:lineRule="auto"/>
        <w:ind w:left="1480"/>
      </w:pPr>
      <w:r>
        <w:t>I - declaração de imposto de renda do servidor, em que conste o interessado como seu dependente;</w:t>
      </w:r>
    </w:p>
    <w:p w:rsidR="0031446F" w:rsidRDefault="004A5BD0">
      <w:pPr>
        <w:pStyle w:val="normal0"/>
        <w:spacing w:line="360" w:lineRule="auto"/>
        <w:ind w:left="1480"/>
      </w:pPr>
      <w:r>
        <w:t>II - prova de residência no mesmo domicílio;</w:t>
      </w:r>
    </w:p>
    <w:p w:rsidR="0031446F" w:rsidRDefault="004A5BD0">
      <w:pPr>
        <w:pStyle w:val="normal0"/>
        <w:spacing w:line="360" w:lineRule="auto"/>
        <w:ind w:left="1480"/>
      </w:pPr>
      <w:r>
        <w:lastRenderedPageBreak/>
        <w:t>III - registro em associação</w:t>
      </w:r>
      <w:r>
        <w:t xml:space="preserve"> de qualquer natureza, no qual conste o nome do interessado como dependente do servidor;</w:t>
      </w:r>
    </w:p>
    <w:p w:rsidR="0031446F" w:rsidRDefault="004A5BD0">
      <w:pPr>
        <w:pStyle w:val="normal0"/>
        <w:spacing w:line="360" w:lineRule="auto"/>
        <w:ind w:left="1480"/>
      </w:pPr>
      <w:r>
        <w:t>IV - apólice de seguro no qual conste o servidor como titular do seguro e o interessado como seu beneficiário;</w:t>
      </w:r>
    </w:p>
    <w:p w:rsidR="0031446F" w:rsidRDefault="004A5BD0">
      <w:pPr>
        <w:pStyle w:val="normal0"/>
        <w:spacing w:line="360" w:lineRule="auto"/>
        <w:ind w:left="1480"/>
      </w:pPr>
      <w:r>
        <w:t>V - ficha de tratamento do interessado em instituição de</w:t>
      </w:r>
      <w:r>
        <w:t xml:space="preserve"> assistência médica na qual conste o servidor como responsável;</w:t>
      </w:r>
    </w:p>
    <w:p w:rsidR="0031446F" w:rsidRDefault="004A5BD0">
      <w:pPr>
        <w:pStyle w:val="normal0"/>
        <w:spacing w:line="360" w:lineRule="auto"/>
        <w:ind w:left="1480"/>
      </w:pPr>
      <w:r>
        <w:t>VI - escritura de compra e venda de imóvel pelo servidor em nome do interessado; ou</w:t>
      </w:r>
    </w:p>
    <w:p w:rsidR="0031446F" w:rsidRDefault="004A5BD0">
      <w:pPr>
        <w:pStyle w:val="normal0"/>
        <w:spacing w:line="360" w:lineRule="auto"/>
        <w:ind w:left="1480"/>
      </w:pPr>
      <w:r>
        <w:t>VII - quaisquer outros documentos aptos a comprovar a condição de dependente</w:t>
      </w:r>
      <w:proofErr w:type="gramStart"/>
      <w:r>
        <w:t>..</w:t>
      </w:r>
      <w:proofErr w:type="gramEnd"/>
    </w:p>
    <w:p w:rsidR="0031446F" w:rsidRDefault="004A5BD0">
      <w:pPr>
        <w:pStyle w:val="normal0"/>
        <w:spacing w:line="360" w:lineRule="auto"/>
        <w:ind w:left="1480"/>
        <w:jc w:val="both"/>
      </w:pPr>
      <w:r>
        <w:t xml:space="preserve"> </w:t>
      </w:r>
    </w:p>
    <w:p w:rsidR="0031446F" w:rsidRDefault="004A5BD0">
      <w:pPr>
        <w:pStyle w:val="normal0"/>
        <w:ind w:left="800" w:hanging="120"/>
        <w:jc w:val="both"/>
      </w:pPr>
      <w:r>
        <w:t xml:space="preserve"> 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Ttulo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3" w:name="_98f511cucr7j" w:colFirst="0" w:colLast="0"/>
      <w:bookmarkEnd w:id="3"/>
      <w:r>
        <w:rPr>
          <w:b/>
          <w:color w:val="000000"/>
          <w:sz w:val="22"/>
          <w:szCs w:val="22"/>
        </w:rPr>
        <w:t>INFORMAÇÕES GERAIS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A ajuda de custo somente poderá ser concedida nos casos de redistribuição, remoção </w:t>
      </w:r>
      <w:proofErr w:type="spellStart"/>
      <w:r>
        <w:rPr>
          <w:i/>
        </w:rPr>
        <w:t>ex-officio</w:t>
      </w:r>
      <w:proofErr w:type="spellEnd"/>
      <w:r>
        <w:t xml:space="preserve">, nomeação e exoneração </w:t>
      </w:r>
      <w:proofErr w:type="spellStart"/>
      <w:r>
        <w:rPr>
          <w:i/>
        </w:rPr>
        <w:t>ex-offício</w:t>
      </w:r>
      <w:proofErr w:type="spellEnd"/>
      <w:r>
        <w:t xml:space="preserve"> para cargo em comissão ou função de confiança e requisição em que haja mudança de domicílio em caráter permanente;</w:t>
      </w:r>
      <w:proofErr w:type="gramStart"/>
      <w:r>
        <w:t xml:space="preserve">  </w:t>
      </w:r>
      <w:proofErr w:type="gramEnd"/>
      <w:r>
        <w:t xml:space="preserve">(§1º, </w:t>
      </w:r>
      <w:proofErr w:type="spellStart"/>
      <w:r>
        <w:t>ar</w:t>
      </w:r>
      <w:r>
        <w:t>t</w:t>
      </w:r>
      <w:proofErr w:type="spellEnd"/>
      <w:r>
        <w:t xml:space="preserve"> 2º da ON 03/13)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O valor da ajuda de custo para </w:t>
      </w:r>
      <w:r>
        <w:rPr>
          <w:b/>
        </w:rPr>
        <w:t>servidor ocupante de cargo efetivo</w:t>
      </w:r>
      <w:r>
        <w:t xml:space="preserve"> será igual ao da remuneração de origem, percebida pelo servidor no mês em que ocorrer o deslocamento para a nova sede</w:t>
      </w:r>
      <w:r>
        <w:rPr>
          <w:color w:val="00B050"/>
        </w:rPr>
        <w:t xml:space="preserve">.  </w:t>
      </w:r>
      <w:r>
        <w:t>(</w:t>
      </w:r>
      <w:proofErr w:type="spellStart"/>
      <w:r>
        <w:t>art</w:t>
      </w:r>
      <w:proofErr w:type="spellEnd"/>
      <w:r>
        <w:t xml:space="preserve"> 12 da ON 03/13)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</w:rPr>
        <w:t>Servidor ocupante de cargo efetivo</w:t>
      </w:r>
      <w:r>
        <w:t xml:space="preserve"> nomeado para cargo ou função de livre nomeação e exoneração, em que haja mudança de domicílio, poderá optar pela ajuda de custo calculada com base na remuneração do cargo de origem ou a remuneração da função para o qual f</w:t>
      </w:r>
      <w:r>
        <w:t>oi nomeado. (</w:t>
      </w:r>
      <w:proofErr w:type="spellStart"/>
      <w:r>
        <w:t>art</w:t>
      </w:r>
      <w:proofErr w:type="spellEnd"/>
      <w:r>
        <w:t xml:space="preserve"> 12 da ON 03/2013)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O servidor ocupante de cargo efetivo e de cargo em comissão que tenha optado na origem pela percepção da remuneração de seu cargo efetivo, acrescida do percentual do cargo comissionado e, posteriormente, tenha sid</w:t>
      </w:r>
      <w:r>
        <w:t>o nomeado para novo cargo em comissão em outra localidade, com mudança de domicilio em caráter permanente, fará jus à ajuda de custo em valor equivalente aos vencimentos do cargo efetivo acrescido da parcela do cargo em comissão ocupado anteriormente (Nota</w:t>
      </w:r>
      <w:r>
        <w:t xml:space="preserve"> Técnica nº 1901/2016)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Poderá ser concedido ajuda de custo aos </w:t>
      </w:r>
      <w:r>
        <w:rPr>
          <w:b/>
        </w:rPr>
        <w:t>contratados temporariamente</w:t>
      </w:r>
      <w:r>
        <w:t xml:space="preserve"> na forma da lei nº8745/1993, desde que </w:t>
      </w:r>
      <w:proofErr w:type="gramStart"/>
      <w:r>
        <w:t>haja expressa</w:t>
      </w:r>
      <w:proofErr w:type="gramEnd"/>
      <w:r>
        <w:t xml:space="preserve"> previsão contratual quanto à possibilidade de movimentação. O valor será calculado com base na remuneração estabelecida no contrato. (§3º </w:t>
      </w:r>
      <w:proofErr w:type="spellStart"/>
      <w:r>
        <w:t>art</w:t>
      </w:r>
      <w:proofErr w:type="spellEnd"/>
      <w:r>
        <w:t xml:space="preserve"> 12 da ON 03/2013)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lastRenderedPageBreak/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As despesas de transporte do servi</w:t>
      </w:r>
      <w:r>
        <w:t>dor e de seus dependentes, compreendendo passagem, bagagem e mobiliário, serão custeadas diretamente pela administração, sendo vedado ressarcimento ao servidor.  (</w:t>
      </w:r>
      <w:proofErr w:type="spellStart"/>
      <w:r>
        <w:t>art</w:t>
      </w:r>
      <w:proofErr w:type="spellEnd"/>
      <w:r>
        <w:t xml:space="preserve"> 6º da ON 03/2013)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Nos casos de redistribuição e nomeações para cargos de confianç</w:t>
      </w:r>
      <w:r>
        <w:t xml:space="preserve">a, a ajuda de custo será paga pelo órgão em que o servidor passar a ter exercício.  (§2 </w:t>
      </w:r>
      <w:proofErr w:type="spellStart"/>
      <w:r>
        <w:t>art</w:t>
      </w:r>
      <w:proofErr w:type="spellEnd"/>
      <w:r>
        <w:t xml:space="preserve"> 1º decreto 4004/01)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O valor da ajuda de custo corresponderá: (</w:t>
      </w:r>
      <w:proofErr w:type="spellStart"/>
      <w:r>
        <w:t>art</w:t>
      </w:r>
      <w:proofErr w:type="spellEnd"/>
      <w:r>
        <w:t xml:space="preserve"> 13 da ON 03/2013)</w:t>
      </w:r>
    </w:p>
    <w:p w:rsidR="0031446F" w:rsidRDefault="004A5BD0">
      <w:pPr>
        <w:pStyle w:val="normal0"/>
        <w:spacing w:line="152" w:lineRule="auto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800" w:hanging="400"/>
        <w:jc w:val="both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A uma remuneração, caso o servidor não possua dependentes ou </w:t>
      </w:r>
      <w:r>
        <w:t xml:space="preserve">possua somente </w:t>
      </w:r>
      <w:proofErr w:type="gramStart"/>
      <w:r>
        <w:t>1</w:t>
      </w:r>
      <w:proofErr w:type="gramEnd"/>
      <w:r>
        <w:t xml:space="preserve"> (um) dependente;</w:t>
      </w:r>
    </w:p>
    <w:p w:rsidR="0031446F" w:rsidRDefault="004A5BD0">
      <w:pPr>
        <w:pStyle w:val="normal0"/>
        <w:ind w:left="800" w:hanging="400"/>
        <w:jc w:val="both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A duas remunerações, no caso de </w:t>
      </w:r>
      <w:proofErr w:type="gramStart"/>
      <w:r>
        <w:t>2</w:t>
      </w:r>
      <w:proofErr w:type="gramEnd"/>
      <w:r>
        <w:t xml:space="preserve"> (dois) dependentes;</w:t>
      </w:r>
    </w:p>
    <w:p w:rsidR="0031446F" w:rsidRDefault="004A5BD0">
      <w:pPr>
        <w:pStyle w:val="normal0"/>
        <w:ind w:left="800" w:hanging="400"/>
        <w:jc w:val="both"/>
      </w:pPr>
      <w: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A três remunerações, no caso de </w:t>
      </w:r>
      <w:proofErr w:type="gramStart"/>
      <w:r>
        <w:t>3</w:t>
      </w:r>
      <w:proofErr w:type="gramEnd"/>
      <w:r>
        <w:t xml:space="preserve"> (três) ou mais dependentes.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68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São considerados dependentes do servidor para efeitos desta norma:</w:t>
      </w:r>
      <w:proofErr w:type="gramStart"/>
      <w:r>
        <w:t xml:space="preserve">  </w:t>
      </w:r>
      <w:proofErr w:type="gramEnd"/>
      <w:r>
        <w:t>(</w:t>
      </w:r>
      <w:proofErr w:type="spellStart"/>
      <w:r>
        <w:t>art</w:t>
      </w:r>
      <w:proofErr w:type="spellEnd"/>
      <w:r>
        <w:t xml:space="preserve"> 8º da ON </w:t>
      </w:r>
      <w:r>
        <w:t>03/2013)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680" w:hanging="280"/>
        <w:jc w:val="both"/>
      </w:pPr>
      <w:r>
        <w:t>a)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>O cônjuge ou a companheiro(a) legalmente equiparado(a);</w:t>
      </w:r>
    </w:p>
    <w:p w:rsidR="0031446F" w:rsidRDefault="004A5BD0">
      <w:pPr>
        <w:pStyle w:val="normal0"/>
        <w:ind w:left="680"/>
        <w:jc w:val="both"/>
      </w:pPr>
      <w:r>
        <w:t xml:space="preserve"> </w:t>
      </w:r>
    </w:p>
    <w:p w:rsidR="0031446F" w:rsidRDefault="004A5BD0">
      <w:pPr>
        <w:pStyle w:val="normal0"/>
        <w:ind w:left="680" w:hanging="280"/>
        <w:jc w:val="both"/>
      </w:pPr>
      <w:r>
        <w:t>b)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>O filho de qualquer condição ou enteado, bem assim o menor que mediante autorização judicial, viva sob a sua guarda e sustento, até 18 (dezoito) anos de idade pelo atual código civil.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680" w:hanging="280"/>
        <w:jc w:val="both"/>
      </w:pPr>
      <w:r>
        <w:t>c)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 xml:space="preserve">O filho maior de 18 (dezoito) anos permanecerá como dependente se </w:t>
      </w:r>
      <w:r>
        <w:t xml:space="preserve">considerado inválido por laudo médico, elaborado por perícia oficial ou se menor de 24 (vinte e quatro) anos que seja estudante de nível superior e não exerça atividade remunerada.      </w:t>
      </w:r>
      <w:r>
        <w:tab/>
        <w:t xml:space="preserve">                                                                     </w:t>
      </w:r>
      <w:r>
        <w:t xml:space="preserve">                                                                        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680" w:hanging="280"/>
        <w:jc w:val="both"/>
      </w:pPr>
      <w:r>
        <w:t>d)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>Os pais, desde que, comprovadamente, vivam às suas expensas;</w:t>
      </w:r>
    </w:p>
    <w:p w:rsidR="0031446F" w:rsidRDefault="004A5BD0">
      <w:pPr>
        <w:pStyle w:val="normal0"/>
        <w:ind w:left="680"/>
        <w:jc w:val="both"/>
      </w:pPr>
      <w:r>
        <w:t xml:space="preserve"> </w:t>
      </w:r>
    </w:p>
    <w:p w:rsidR="0031446F" w:rsidRDefault="004A5BD0">
      <w:pPr>
        <w:pStyle w:val="normal0"/>
        <w:ind w:left="680" w:hanging="280"/>
        <w:jc w:val="both"/>
      </w:pPr>
      <w:r>
        <w:t>e)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t>Um empregado doméstico, comprovada com cópia da Carteira de Trabalho e Previdência Social com assinatura do em</w:t>
      </w:r>
      <w:r>
        <w:t>pregador, bem como os comprovantes de pagamento da contribuição previdenciária dos últimos três meses, para fins de concessão de transporte</w:t>
      </w:r>
    </w:p>
    <w:p w:rsidR="0031446F" w:rsidRDefault="004A5BD0">
      <w:pPr>
        <w:pStyle w:val="normal0"/>
        <w:ind w:left="360" w:firstLine="34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8.1 Com exceção do empregado doméstico, todos os dependentes deverão estar inscritos no cadastro funcional do serv</w:t>
      </w:r>
      <w:r>
        <w:t>idor na data do requerimento de concessão de ajuda de custo.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 xml:space="preserve">No transporte dos objetos que constituem os móveis residenciais e bens pessoais do servidor e de seus dependentes deverá ser observado o limite máximo de 12 </w:t>
      </w:r>
      <w:proofErr w:type="spellStart"/>
      <w:r>
        <w:t>m³</w:t>
      </w:r>
      <w:proofErr w:type="spellEnd"/>
      <w:r>
        <w:t xml:space="preserve"> (doze metros cúbicos) ou 4</w:t>
      </w:r>
      <w:r>
        <w:t xml:space="preserve">.500 kg. (quatro mil e quinhentos quilogramas) por passagem inteira, até 02 (duas) passagens, acrescido de 3m³ (três metros cúbicos) ou 900 kg. </w:t>
      </w:r>
      <w:r>
        <w:lastRenderedPageBreak/>
        <w:t xml:space="preserve">(novecentos quilogramas) por passagem adicional, até 03 (três) passagens. (§ 2º, </w:t>
      </w:r>
      <w:proofErr w:type="spellStart"/>
      <w:r>
        <w:t>art</w:t>
      </w:r>
      <w:proofErr w:type="spellEnd"/>
      <w:r>
        <w:t xml:space="preserve"> 6º da ON 13/2013)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As despesas relativas à ajuda de custo, passagens e transportes de bagagem dependerão de empenho prévio, observado o limite dos recursos orçamentários próprios, relativos a cada exercício. (</w:t>
      </w:r>
      <w:proofErr w:type="spellStart"/>
      <w:r>
        <w:t>art</w:t>
      </w:r>
      <w:proofErr w:type="spellEnd"/>
      <w:r>
        <w:t xml:space="preserve"> 16 da ON</w:t>
      </w:r>
      <w:proofErr w:type="gramStart"/>
      <w:r>
        <w:t xml:space="preserve">  </w:t>
      </w:r>
      <w:proofErr w:type="gramEnd"/>
      <w:r>
        <w:t>03/2013)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O requerimento para concessão da aju</w:t>
      </w:r>
      <w:r>
        <w:t>da de custo obedecerá ao prazo prescricional disposto no art. 110 da Lei nº8112 e no Decreto Lei nº 20.910/1932.  (Nota Informativa 91/2012 e 573/2012)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O servidor que, com a anuência da Administração, utilizar condução própria no deslocamento para a</w:t>
      </w:r>
      <w:r>
        <w:t xml:space="preserve"> nova sede, fará jus a: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700" w:hanging="400"/>
        <w:jc w:val="both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Indenização da despesa de transporte, correspondente a 40% (quarenta por cento) do valor da passagem de transporte aéreo no mesmo trajeto, para o servidor;</w:t>
      </w:r>
    </w:p>
    <w:p w:rsidR="0031446F" w:rsidRDefault="004A5BD0">
      <w:pPr>
        <w:pStyle w:val="normal0"/>
        <w:ind w:left="700" w:hanging="400"/>
        <w:jc w:val="both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20% (vinte por cento) do valor acima por dependente que acompanhe o servidor até o máximo de </w:t>
      </w:r>
      <w:proofErr w:type="gramStart"/>
      <w:r>
        <w:t>3</w:t>
      </w:r>
      <w:proofErr w:type="gramEnd"/>
      <w:r>
        <w:t xml:space="preserve"> (três) dependentes. (</w:t>
      </w:r>
      <w:proofErr w:type="spellStart"/>
      <w:r>
        <w:t>art</w:t>
      </w:r>
      <w:proofErr w:type="spellEnd"/>
      <w:r>
        <w:t xml:space="preserve"> 7º da ON 03/2013)</w:t>
      </w:r>
    </w:p>
    <w:p w:rsidR="0031446F" w:rsidRDefault="004A5BD0">
      <w:pPr>
        <w:pStyle w:val="normal0"/>
        <w:ind w:left="36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É vedado o duplo pagamento de ajuda de custo, a qualquer tempo, no caso de o cônjuge ou companheiro que detenha</w:t>
      </w:r>
      <w:r>
        <w:t xml:space="preserve"> também a condição de servidor, vier a ter exercício na mesma sede. (</w:t>
      </w:r>
      <w:proofErr w:type="spellStart"/>
      <w:r>
        <w:t>art</w:t>
      </w:r>
      <w:proofErr w:type="spellEnd"/>
      <w:r>
        <w:t xml:space="preserve"> 11 da ON 03/2013)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b/>
        </w:rPr>
        <w:t>Não será concedida</w:t>
      </w:r>
      <w:r>
        <w:t xml:space="preserve"> ajuda de custo: (§</w:t>
      </w:r>
      <w:proofErr w:type="spellStart"/>
      <w:r>
        <w:t>4ºart</w:t>
      </w:r>
      <w:proofErr w:type="spellEnd"/>
      <w:r>
        <w:t xml:space="preserve"> 2º da ON 03/2013)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ind w:left="900" w:hanging="360"/>
        <w:jc w:val="both"/>
      </w:pPr>
      <w:r>
        <w:t>a)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gramEnd"/>
      <w:r>
        <w:t>ao servidor que se afastar do cargo, ou reassumi-lo, em virtude de mandato eletivo;</w:t>
      </w:r>
    </w:p>
    <w:p w:rsidR="0031446F" w:rsidRDefault="004A5BD0">
      <w:pPr>
        <w:pStyle w:val="normal0"/>
        <w:ind w:left="900" w:hanging="360"/>
        <w:jc w:val="both"/>
      </w:pPr>
      <w:r>
        <w:t>b)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End"/>
      <w:r>
        <w:t>ao nomeado para cargo efetivo;</w:t>
      </w:r>
    </w:p>
    <w:p w:rsidR="0031446F" w:rsidRDefault="004A5BD0">
      <w:pPr>
        <w:pStyle w:val="normal0"/>
        <w:ind w:left="900" w:hanging="360"/>
        <w:jc w:val="both"/>
      </w:pPr>
      <w:r>
        <w:t>c)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gramEnd"/>
      <w:r>
        <w:t>àqueles cuja mudança de exercício tenha ocorrido à pedido, não ocorrendo no interesse da administração pública;</w:t>
      </w:r>
    </w:p>
    <w:p w:rsidR="0031446F" w:rsidRDefault="004A5BD0">
      <w:pPr>
        <w:pStyle w:val="normal0"/>
        <w:ind w:left="900" w:hanging="360"/>
        <w:jc w:val="both"/>
      </w:pPr>
      <w:r>
        <w:t>d)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gramEnd"/>
      <w:r>
        <w:t>aos demitidos ou destituídos dos cargos de comissão ou função de confiança.</w:t>
      </w:r>
    </w:p>
    <w:p w:rsidR="0031446F" w:rsidRDefault="004A5BD0">
      <w:pPr>
        <w:pStyle w:val="normal0"/>
        <w:jc w:val="both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360"/>
        <w:jc w:val="both"/>
      </w:pPr>
      <w:r>
        <w:t>16.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Não caberá pagame</w:t>
      </w:r>
      <w:r>
        <w:t>nto de ajuda de custo a servidor que participar de processo seletivo para remoção, em que haja mudança de domicílio, por se tratar de ato pessoal e unilateral, inexistindo</w:t>
      </w:r>
      <w:proofErr w:type="gramStart"/>
      <w:r>
        <w:t xml:space="preserve"> portanto</w:t>
      </w:r>
      <w:proofErr w:type="gramEnd"/>
      <w:r>
        <w:t xml:space="preserve"> qualquer ato de império por parte da administração</w:t>
      </w:r>
      <w:r>
        <w:rPr>
          <w:b/>
        </w:rPr>
        <w:t xml:space="preserve">. </w:t>
      </w:r>
      <w:r>
        <w:t>(Nota Técnica nº 28/201</w:t>
      </w:r>
      <w:r>
        <w:t>2)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 xml:space="preserve">A ajuda de custo </w:t>
      </w:r>
      <w:r>
        <w:rPr>
          <w:b/>
        </w:rPr>
        <w:t>deverá ser restituída</w:t>
      </w:r>
      <w:r>
        <w:t xml:space="preserve"> nos seguintes casos: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800" w:hanging="400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Quando não houver o deslocamento para a nova sede no prazo de 30 (trinta) dias contados da concessão, do servidor e de cada dependente. </w:t>
      </w:r>
      <w:proofErr w:type="spellStart"/>
      <w:proofErr w:type="gramStart"/>
      <w:r>
        <w:t>art</w:t>
      </w:r>
      <w:proofErr w:type="spellEnd"/>
      <w:proofErr w:type="gramEnd"/>
      <w:r>
        <w:t xml:space="preserve"> 57 da lei 8112 - </w:t>
      </w:r>
      <w:proofErr w:type="spellStart"/>
      <w:r>
        <w:t>art</w:t>
      </w:r>
      <w:proofErr w:type="spellEnd"/>
      <w:r>
        <w:t xml:space="preserve"> 14 I da ON 03/20</w:t>
      </w:r>
      <w:r>
        <w:t>13</w:t>
      </w:r>
    </w:p>
    <w:p w:rsidR="0031446F" w:rsidRDefault="004A5BD0">
      <w:pPr>
        <w:pStyle w:val="normal0"/>
        <w:ind w:left="800" w:hanging="400"/>
        <w:jc w:val="both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Quando o servidor regressar, pedir exoneração ou abandonar o serviço, antes de decorrido </w:t>
      </w:r>
      <w:proofErr w:type="gramStart"/>
      <w:r>
        <w:t>3</w:t>
      </w:r>
      <w:proofErr w:type="gramEnd"/>
      <w:r>
        <w:t xml:space="preserve"> (três) meses do deslocamento.   (</w:t>
      </w:r>
      <w:proofErr w:type="spellStart"/>
      <w:r>
        <w:t>art</w:t>
      </w:r>
      <w:proofErr w:type="spellEnd"/>
      <w:r>
        <w:t xml:space="preserve"> 14 II da ON 03/2013)</w:t>
      </w:r>
    </w:p>
    <w:p w:rsidR="0031446F" w:rsidRDefault="004A5BD0">
      <w:pPr>
        <w:pStyle w:val="normal0"/>
        <w:ind w:left="40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b/>
        </w:rPr>
        <w:t>Não haverá restituição</w:t>
      </w:r>
      <w:r>
        <w:t xml:space="preserve"> de ajuda de custo nos seguintes casos:</w:t>
      </w:r>
      <w:proofErr w:type="gramStart"/>
      <w:r>
        <w:t xml:space="preserve">    </w:t>
      </w:r>
      <w:proofErr w:type="gramEnd"/>
      <w:r>
        <w:t>(</w:t>
      </w:r>
      <w:proofErr w:type="spellStart"/>
      <w:r>
        <w:t>art</w:t>
      </w:r>
      <w:proofErr w:type="spellEnd"/>
      <w:r>
        <w:t xml:space="preserve"> 14 parágrafo único da ON 13/2013)</w:t>
      </w:r>
    </w:p>
    <w:p w:rsidR="0031446F" w:rsidRDefault="004A5BD0">
      <w:pPr>
        <w:pStyle w:val="normal0"/>
        <w:spacing w:line="152" w:lineRule="auto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31446F" w:rsidRDefault="004A5BD0">
      <w:pPr>
        <w:pStyle w:val="normal0"/>
        <w:ind w:left="800" w:hanging="400"/>
        <w:jc w:val="both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Quando o regresso do servidor ocorrer "</w:t>
      </w:r>
      <w:proofErr w:type="spellStart"/>
      <w:r>
        <w:t>exoffício</w:t>
      </w:r>
      <w:proofErr w:type="spellEnd"/>
      <w:r>
        <w:t>" ou em virtude de doença comprovada por perícia médica oficial;</w:t>
      </w:r>
    </w:p>
    <w:p w:rsidR="0031446F" w:rsidRDefault="004A5BD0">
      <w:pPr>
        <w:pStyle w:val="normal0"/>
        <w:ind w:left="800" w:hanging="400"/>
        <w:jc w:val="both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Havendo exoneração após 90 (noventa) dias do exercício na nova sede.</w:t>
      </w:r>
    </w:p>
    <w:p w:rsidR="0031446F" w:rsidRDefault="004A5BD0">
      <w:pPr>
        <w:pStyle w:val="normal0"/>
        <w:ind w:left="400"/>
        <w:jc w:val="both"/>
      </w:pPr>
      <w:r>
        <w:t xml:space="preserve"> 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19.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Os prazos previstos nesta norma serão contados em dias corridos, excluindo-se o dia do começo e incluindo-se o do vencimento, ficando prorrogado, para o 1º (primeiro) dia útil se</w:t>
      </w:r>
      <w:r>
        <w:t>guinte, o prazo vencido em dia que não haja expediente. (</w:t>
      </w:r>
      <w:proofErr w:type="spellStart"/>
      <w:r>
        <w:t>art</w:t>
      </w:r>
      <w:proofErr w:type="spellEnd"/>
      <w:r>
        <w:t xml:space="preserve"> 238 da lei 8112)</w:t>
      </w:r>
    </w:p>
    <w:p w:rsidR="0031446F" w:rsidRDefault="004A5BD0">
      <w:pPr>
        <w:pStyle w:val="normal0"/>
        <w:rPr>
          <w:b/>
        </w:rPr>
      </w:pPr>
      <w:r>
        <w:rPr>
          <w:b/>
        </w:rPr>
        <w:t xml:space="preserve"> </w:t>
      </w:r>
    </w:p>
    <w:p w:rsidR="0031446F" w:rsidRDefault="004A5BD0">
      <w:pPr>
        <w:pStyle w:val="normal0"/>
        <w:ind w:left="360"/>
        <w:jc w:val="both"/>
        <w:rPr>
          <w:b/>
        </w:rPr>
      </w:pPr>
      <w:r>
        <w:t>20.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Considera-se sede o município onde a repartição estiver instalada e onde o servidor tiver exercício, em caráter permanente. (</w:t>
      </w:r>
      <w:proofErr w:type="spellStart"/>
      <w:r>
        <w:t>art</w:t>
      </w:r>
      <w:proofErr w:type="spellEnd"/>
      <w:r>
        <w:t xml:space="preserve"> 242 da lei 8112</w:t>
      </w:r>
      <w:r>
        <w:rPr>
          <w:b/>
        </w:rPr>
        <w:t>)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4A5BD0">
      <w:pPr>
        <w:pStyle w:val="normal0"/>
        <w:ind w:left="360"/>
        <w:jc w:val="both"/>
      </w:pPr>
      <w:r>
        <w:t>21.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Se o servidor desl</w:t>
      </w:r>
      <w:r>
        <w:t xml:space="preserve">ocado por motivo de interesse </w:t>
      </w:r>
      <w:proofErr w:type="spellStart"/>
      <w:r>
        <w:t>daadministração</w:t>
      </w:r>
      <w:proofErr w:type="spellEnd"/>
      <w:r>
        <w:t xml:space="preserve"> vier a falecer na nova sede, caberá à família do mesmo a Ajuda de custo e Transporte para a localidade de origem, no prazo de </w:t>
      </w:r>
      <w:proofErr w:type="gramStart"/>
      <w:r>
        <w:t>1</w:t>
      </w:r>
      <w:proofErr w:type="gramEnd"/>
      <w:r>
        <w:t xml:space="preserve"> (um) ano contado da data do óbito.  (§</w:t>
      </w:r>
      <w:proofErr w:type="spellStart"/>
      <w:r>
        <w:t>2ºart</w:t>
      </w:r>
      <w:proofErr w:type="spellEnd"/>
      <w:r>
        <w:t xml:space="preserve"> 53 da lei 8112)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Ttulo2"/>
        <w:keepNext w:val="0"/>
        <w:keepLines w:val="0"/>
        <w:spacing w:after="80"/>
        <w:rPr>
          <w:b/>
          <w:sz w:val="22"/>
          <w:szCs w:val="22"/>
        </w:rPr>
      </w:pPr>
      <w:bookmarkStart w:id="4" w:name="_wm664ilfigcn" w:colFirst="0" w:colLast="0"/>
      <w:bookmarkEnd w:id="4"/>
      <w:r>
        <w:rPr>
          <w:b/>
          <w:sz w:val="22"/>
          <w:szCs w:val="22"/>
        </w:rPr>
        <w:t>FUNDAMENTAÇÃO</w:t>
      </w:r>
    </w:p>
    <w:p w:rsidR="0031446F" w:rsidRDefault="004A5BD0">
      <w:pPr>
        <w:pStyle w:val="normal0"/>
      </w:pPr>
      <w:r>
        <w:t xml:space="preserve"> </w:t>
      </w:r>
    </w:p>
    <w:p w:rsidR="0031446F" w:rsidRDefault="004A5BD0">
      <w:pPr>
        <w:pStyle w:val="normal0"/>
        <w:spacing w:line="360" w:lineRule="auto"/>
        <w:ind w:left="500" w:hanging="360"/>
        <w:jc w:val="both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Artigos 51, inciso I; 53 a 57; 238 e 242 da Lei nº 8.112, de 11/12/90 (DOU 12/12/90).</w:t>
      </w:r>
    </w:p>
    <w:p w:rsidR="0031446F" w:rsidRDefault="004A5BD0">
      <w:pPr>
        <w:pStyle w:val="normal0"/>
        <w:spacing w:line="360" w:lineRule="auto"/>
        <w:ind w:left="500" w:hanging="360"/>
        <w:jc w:val="both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Decreto nº4004, de 08/11/2001.</w:t>
      </w:r>
    </w:p>
    <w:p w:rsidR="0031446F" w:rsidRDefault="004A5BD0">
      <w:pPr>
        <w:pStyle w:val="normal0"/>
        <w:spacing w:line="360" w:lineRule="auto"/>
        <w:ind w:left="500" w:hanging="360"/>
        <w:jc w:val="both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Orientação Normativa nº 03/2013 – SEGEP/MP</w:t>
      </w:r>
    </w:p>
    <w:p w:rsidR="0031446F" w:rsidRDefault="004A5BD0">
      <w:pPr>
        <w:pStyle w:val="normal0"/>
        <w:spacing w:line="360" w:lineRule="auto"/>
        <w:ind w:left="500" w:hanging="360"/>
        <w:jc w:val="both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Nota Técnica nº 1901/2016-MP</w:t>
      </w:r>
    </w:p>
    <w:p w:rsidR="0031446F" w:rsidRDefault="004A5BD0">
      <w:pPr>
        <w:pStyle w:val="normal0"/>
        <w:jc w:val="both"/>
      </w:pPr>
      <w:r>
        <w:t xml:space="preserve"> </w:t>
      </w:r>
    </w:p>
    <w:p w:rsidR="0031446F" w:rsidRDefault="0031446F">
      <w:pPr>
        <w:pStyle w:val="normal0"/>
      </w:pPr>
    </w:p>
    <w:sectPr w:rsidR="0031446F" w:rsidSect="0031446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1446F"/>
    <w:rsid w:val="0031446F"/>
    <w:rsid w:val="004A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144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144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144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144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1446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144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1446F"/>
  </w:style>
  <w:style w:type="table" w:customStyle="1" w:styleId="TableNormal">
    <w:name w:val="Table Normal"/>
    <w:rsid w:val="003144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1446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31446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10157</Characters>
  <Application>Microsoft Office Word</Application>
  <DocSecurity>0</DocSecurity>
  <Lines>84</Lines>
  <Paragraphs>24</Paragraphs>
  <ScaleCrop>false</ScaleCrop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Rosaura204942014</dc:creator>
  <cp:lastModifiedBy>Rosaura204942014</cp:lastModifiedBy>
  <cp:revision>2</cp:revision>
  <dcterms:created xsi:type="dcterms:W3CDTF">2017-11-01T10:42:00Z</dcterms:created>
  <dcterms:modified xsi:type="dcterms:W3CDTF">2017-11-01T10:42:00Z</dcterms:modified>
</cp:coreProperties>
</file>